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4724CAFE" w:rsidR="00DE6200" w:rsidRPr="00556373" w:rsidRDefault="00802997" w:rsidP="00DE6200">
      <w:pPr>
        <w:pStyle w:val="CRCoverPage"/>
        <w:tabs>
          <w:tab w:val="right" w:pos="9639"/>
        </w:tabs>
        <w:spacing w:after="0"/>
        <w:rPr>
          <w:b/>
          <w:i/>
          <w:sz w:val="28"/>
        </w:rPr>
      </w:pPr>
      <w:r w:rsidRPr="00802997">
        <w:rPr>
          <w:b/>
          <w:noProof/>
          <w:sz w:val="24"/>
          <w:szCs w:val="24"/>
          <w:lang w:val="sv-SE"/>
        </w:rPr>
        <w:t>3GPP TSG-RAN WG2 Meeting #11</w:t>
      </w:r>
      <w:r w:rsidR="00CF2273">
        <w:rPr>
          <w:b/>
          <w:noProof/>
          <w:sz w:val="24"/>
          <w:szCs w:val="24"/>
          <w:lang w:val="sv-SE"/>
        </w:rPr>
        <w:t>7</w:t>
      </w:r>
      <w:r w:rsidRPr="00802997">
        <w:rPr>
          <w:b/>
          <w:noProof/>
          <w:sz w:val="24"/>
          <w:szCs w:val="24"/>
          <w:lang w:val="sv-SE"/>
        </w:rPr>
        <w:t xml:space="preserve"> electronic</w:t>
      </w:r>
      <w:r w:rsidR="00DE6200" w:rsidRPr="00556373">
        <w:rPr>
          <w:b/>
          <w:i/>
          <w:sz w:val="28"/>
          <w:lang w:eastAsia="zh-TW"/>
        </w:rPr>
        <w:tab/>
      </w:r>
      <w:r w:rsidR="0026106D">
        <w:rPr>
          <w:rFonts w:cs="Arial"/>
          <w:b/>
          <w:i/>
          <w:sz w:val="28"/>
          <w:lang w:eastAsia="zh-TW"/>
        </w:rPr>
        <w:t>R2-2202852</w:t>
      </w:r>
      <w:bookmarkStart w:id="0" w:name="_GoBack"/>
      <w:bookmarkEnd w:id="0"/>
    </w:p>
    <w:p w14:paraId="2A5E8CC0" w14:textId="4ED0281B" w:rsidR="000727EB" w:rsidRDefault="00CF2273" w:rsidP="000727EB">
      <w:pPr>
        <w:pStyle w:val="CRCoverPage"/>
        <w:spacing w:after="0"/>
        <w:rPr>
          <w:b/>
          <w:noProof/>
          <w:sz w:val="24"/>
          <w:lang w:eastAsia="zh-TW"/>
        </w:rPr>
      </w:pPr>
      <w:r w:rsidRPr="005D377C">
        <w:rPr>
          <w:b/>
          <w:noProof/>
          <w:sz w:val="24"/>
          <w:lang w:eastAsia="zh-TW"/>
        </w:rPr>
        <w:t xml:space="preserve">Online, </w:t>
      </w:r>
      <w:r>
        <w:rPr>
          <w:b/>
          <w:noProof/>
          <w:sz w:val="24"/>
          <w:lang w:eastAsia="zh-TW"/>
        </w:rPr>
        <w:t>21</w:t>
      </w:r>
      <w:r w:rsidRPr="00D04B41">
        <w:rPr>
          <w:b/>
          <w:noProof/>
          <w:sz w:val="24"/>
          <w:lang w:eastAsia="zh-TW"/>
        </w:rPr>
        <w:t xml:space="preserve"> </w:t>
      </w:r>
      <w:r>
        <w:rPr>
          <w:b/>
          <w:noProof/>
          <w:sz w:val="24"/>
          <w:lang w:eastAsia="zh-TW"/>
        </w:rPr>
        <w:t>Feb – 3 Mar</w:t>
      </w:r>
      <w:r w:rsidRPr="00D04B41">
        <w:rPr>
          <w:b/>
          <w:noProof/>
          <w:sz w:val="24"/>
          <w:lang w:eastAsia="zh-TW"/>
        </w:rPr>
        <w:t>, 202</w:t>
      </w:r>
      <w:r>
        <w:rPr>
          <w:b/>
          <w:noProof/>
          <w:sz w:val="24"/>
          <w:lang w:eastAsia="zh-TW"/>
        </w:rPr>
        <w:t>2</w:t>
      </w:r>
    </w:p>
    <w:p w14:paraId="084A6471" w14:textId="3FE093DF" w:rsidR="00DE6200" w:rsidRPr="00620B46" w:rsidRDefault="00DE6200" w:rsidP="002D334D">
      <w:pPr>
        <w:pStyle w:val="CRCoverPage"/>
        <w:spacing w:after="0"/>
      </w:pPr>
    </w:p>
    <w:p w14:paraId="28FBF4FE" w14:textId="5567BEA8"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w:t>
      </w:r>
      <w:r w:rsidR="00BD2A36">
        <w:rPr>
          <w:rFonts w:ascii="Arial" w:hAnsi="Arial" w:cs="Arial"/>
          <w:sz w:val="22"/>
          <w:szCs w:val="22"/>
          <w:lang w:eastAsia="zh-TW"/>
        </w:rPr>
        <w:t>7.</w:t>
      </w:r>
      <w:r w:rsidR="00301495">
        <w:rPr>
          <w:rFonts w:ascii="Arial" w:hAnsi="Arial" w:cs="Arial"/>
          <w:sz w:val="22"/>
          <w:szCs w:val="22"/>
          <w:lang w:eastAsia="zh-TW"/>
        </w:rPr>
        <w:t>4.2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F6CDD6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88566E">
        <w:rPr>
          <w:rFonts w:ascii="Arial" w:hAnsi="Arial" w:cs="Arial"/>
          <w:sz w:val="22"/>
          <w:szCs w:val="22"/>
          <w:lang w:eastAsia="zh-TW"/>
        </w:rPr>
        <w:t xml:space="preserve">MAC CE </w:t>
      </w:r>
      <w:r w:rsidR="00EE5939">
        <w:rPr>
          <w:rFonts w:ascii="Arial" w:hAnsi="Arial" w:cs="Arial"/>
          <w:sz w:val="22"/>
          <w:szCs w:val="22"/>
          <w:lang w:eastAsia="zh-TW"/>
        </w:rPr>
        <w:t xml:space="preserve">design </w:t>
      </w:r>
      <w:r w:rsidR="0088566E">
        <w:rPr>
          <w:rFonts w:ascii="Arial" w:hAnsi="Arial" w:cs="Arial"/>
          <w:sz w:val="22"/>
          <w:szCs w:val="22"/>
          <w:lang w:eastAsia="zh-TW"/>
        </w:rPr>
        <w:t xml:space="preserve">regarding separate and </w:t>
      </w:r>
      <w:r w:rsidR="00A84C23">
        <w:rPr>
          <w:rFonts w:ascii="Arial" w:hAnsi="Arial" w:cs="Arial"/>
          <w:sz w:val="22"/>
          <w:szCs w:val="22"/>
          <w:lang w:eastAsia="zh-TW"/>
        </w:rPr>
        <w:t>joint TCI state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16A71AEF"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2631A6">
        <w:rPr>
          <w:rFonts w:ascii="Times New Roman" w:hAnsi="Times New Roman" w:cs="Times New Roman"/>
          <w:sz w:val="22"/>
        </w:rPr>
        <w:t>RAN</w:t>
      </w:r>
      <w:r w:rsidR="00BD2A36">
        <w:rPr>
          <w:rFonts w:ascii="Times New Roman" w:hAnsi="Times New Roman" w:cs="Times New Roman"/>
          <w:sz w:val="22"/>
        </w:rPr>
        <w:t>2</w:t>
      </w:r>
      <w:r w:rsidR="002631A6">
        <w:rPr>
          <w:rFonts w:ascii="Times New Roman" w:hAnsi="Times New Roman" w:cs="Times New Roman"/>
          <w:sz w:val="22"/>
        </w:rPr>
        <w:t>#11</w:t>
      </w:r>
      <w:r w:rsidR="00BD2A36">
        <w:rPr>
          <w:rFonts w:ascii="Times New Roman" w:hAnsi="Times New Roman" w:cs="Times New Roman"/>
          <w:sz w:val="22"/>
        </w:rPr>
        <w:t>6</w:t>
      </w:r>
      <w:r w:rsidR="00A84C23">
        <w:rPr>
          <w:rFonts w:ascii="Times New Roman" w:hAnsi="Times New Roman" w:cs="Times New Roman"/>
          <w:sz w:val="22"/>
        </w:rPr>
        <w:t>bis</w:t>
      </w:r>
      <w:r w:rsidR="002631A6">
        <w:rPr>
          <w:rFonts w:ascii="Times New Roman" w:hAnsi="Times New Roman" w:cs="Times New Roman"/>
          <w:sz w:val="22"/>
        </w:rPr>
        <w:t xml:space="preserve"> meeting</w:t>
      </w:r>
      <w:r w:rsidR="009E2E20">
        <w:rPr>
          <w:rFonts w:ascii="Times New Roman" w:hAnsi="Times New Roman" w:cs="Times New Roman"/>
          <w:sz w:val="22"/>
        </w:rPr>
        <w:t xml:space="preserve"> email discussion [AT116</w:t>
      </w:r>
      <w:r w:rsidR="00A84C23">
        <w:rPr>
          <w:rFonts w:ascii="Times New Roman" w:hAnsi="Times New Roman" w:cs="Times New Roman"/>
          <w:sz w:val="22"/>
        </w:rPr>
        <w:t>bis</w:t>
      </w:r>
      <w:r w:rsidR="009E2E20">
        <w:rPr>
          <w:rFonts w:ascii="Times New Roman" w:hAnsi="Times New Roman" w:cs="Times New Roman"/>
          <w:sz w:val="22"/>
        </w:rPr>
        <w:t>-e][016]</w:t>
      </w:r>
      <w:r w:rsidR="00A708AE">
        <w:rPr>
          <w:rFonts w:ascii="Times New Roman" w:hAnsi="Times New Roman" w:cs="Times New Roman"/>
          <w:sz w:val="22"/>
        </w:rPr>
        <w:t xml:space="preserve"> [1]</w:t>
      </w:r>
      <w:r w:rsidR="001C30EC">
        <w:rPr>
          <w:rFonts w:ascii="Times New Roman" w:hAnsi="Times New Roman" w:cs="Times New Roman"/>
          <w:sz w:val="22"/>
        </w:rPr>
        <w:t xml:space="preserve">, </w:t>
      </w:r>
      <w:r w:rsidR="009E2E20">
        <w:rPr>
          <w:rFonts w:ascii="Times New Roman" w:hAnsi="Times New Roman" w:cs="Times New Roman"/>
          <w:sz w:val="22"/>
        </w:rPr>
        <w:t xml:space="preserve">MAC CE impacts regarding feMIMO has been discussed and </w:t>
      </w:r>
      <w:r w:rsidR="002631A6">
        <w:rPr>
          <w:rFonts w:ascii="Times New Roman" w:hAnsi="Times New Roman" w:cs="Times New Roman"/>
          <w:sz w:val="22"/>
        </w:rPr>
        <w:t xml:space="preserve">agreements have been made regarding </w:t>
      </w:r>
      <w:r w:rsidR="009E2E20">
        <w:rPr>
          <w:rFonts w:ascii="Times New Roman" w:hAnsi="Times New Roman" w:cs="Times New Roman"/>
          <w:sz w:val="22"/>
        </w:rPr>
        <w:t>supporting PHR reporting for mTRP PUSCH</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4F28BA57" w14:textId="77777777" w:rsidR="00DD5971" w:rsidRDefault="00DD5971" w:rsidP="00DD5971">
            <w:pPr>
              <w:pStyle w:val="Agreement"/>
              <w:tabs>
                <w:tab w:val="num" w:pos="1619"/>
              </w:tabs>
              <w:overflowPunct/>
              <w:autoSpaceDE/>
              <w:autoSpaceDN/>
              <w:adjustRightInd/>
              <w:ind w:left="1619" w:hanging="360"/>
              <w:textAlignment w:val="auto"/>
            </w:pPr>
            <w:r>
              <w:t>RAN2 to conclude ““Joint DL/UL TCI” means that there is one TCI state ID for each codepoint, while “separate DL/UL TCI” means that there is one or two TCI state IDs for each codepoint.”</w:t>
            </w:r>
          </w:p>
          <w:p w14:paraId="3A32EFDD" w14:textId="7190F696" w:rsidR="00DD5971" w:rsidRDefault="00DD5971" w:rsidP="00DD5971">
            <w:pPr>
              <w:pStyle w:val="Agreement"/>
              <w:numPr>
                <w:ilvl w:val="0"/>
                <w:numId w:val="0"/>
              </w:numPr>
              <w:overflowPunct/>
              <w:autoSpaceDE/>
              <w:autoSpaceDN/>
              <w:adjustRightInd/>
              <w:ind w:left="1259"/>
              <w:textAlignment w:val="auto"/>
            </w:pPr>
            <w:r>
              <w:t>…</w:t>
            </w:r>
          </w:p>
          <w:p w14:paraId="23C0FBFF" w14:textId="31E50664" w:rsidR="00A84C23" w:rsidRDefault="00A84C23" w:rsidP="00A84C23">
            <w:pPr>
              <w:pStyle w:val="Agreement"/>
              <w:tabs>
                <w:tab w:val="num" w:pos="1619"/>
              </w:tabs>
              <w:overflowPunct/>
              <w:autoSpaceDE/>
              <w:autoSpaceDN/>
              <w:adjustRightInd/>
              <w:ind w:left="1619" w:hanging="360"/>
              <w:textAlignment w:val="auto"/>
            </w:pPr>
            <w:r>
              <w:t xml:space="preserve">RAN2 agrees on Separate TCI state lists for joint/DL and UL in PDSCHConfig and UL BWP, respectively, and separate Id pools. </w:t>
            </w:r>
          </w:p>
          <w:p w14:paraId="3D902FD1" w14:textId="77777777" w:rsidR="00A84C23" w:rsidRDefault="00A84C23" w:rsidP="00A84C23">
            <w:pPr>
              <w:pStyle w:val="Agreement"/>
              <w:tabs>
                <w:tab w:val="num" w:pos="1619"/>
              </w:tabs>
              <w:overflowPunct/>
              <w:autoSpaceDE/>
              <w:autoSpaceDN/>
              <w:adjustRightInd/>
              <w:ind w:left="1619" w:hanging="360"/>
              <w:textAlignment w:val="auto"/>
            </w:pPr>
            <w:r>
              <w:t xml:space="preserve">RAN2 continues discussing MAC CE design for joint and separate TCI state operation as well as </w:t>
            </w:r>
            <w:r w:rsidRPr="00144FB4">
              <w:t>the UL/DL BWP association</w:t>
            </w:r>
            <w:r>
              <w:t xml:space="preserve"> </w:t>
            </w:r>
          </w:p>
          <w:p w14:paraId="6FF2F93D" w14:textId="617D0283" w:rsidR="00150C57" w:rsidRPr="00A84C23" w:rsidRDefault="00150C57" w:rsidP="00125F74">
            <w:pPr>
              <w:rPr>
                <w:rFonts w:eastAsia="Malgun Gothic"/>
                <w:lang w:val="x-none" w:eastAsia="ko-KR"/>
              </w:rPr>
            </w:pPr>
          </w:p>
        </w:tc>
      </w:tr>
    </w:tbl>
    <w:p w14:paraId="130F5BC1" w14:textId="7E793ECA"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w:t>
      </w:r>
      <w:r w:rsidR="004E4EB8">
        <w:rPr>
          <w:rFonts w:ascii="Times New Roman" w:hAnsi="Times New Roman" w:cs="Times New Roman"/>
          <w:sz w:val="22"/>
        </w:rPr>
        <w:t>detail</w:t>
      </w:r>
      <w:r w:rsidR="00D53694">
        <w:rPr>
          <w:rFonts w:ascii="Times New Roman" w:hAnsi="Times New Roman" w:cs="Times New Roman"/>
          <w:sz w:val="22"/>
        </w:rPr>
        <w:t>s of</w:t>
      </w:r>
      <w:r w:rsidR="004E4EB8">
        <w:rPr>
          <w:rFonts w:ascii="Times New Roman" w:hAnsi="Times New Roman" w:cs="Times New Roman"/>
          <w:sz w:val="22"/>
        </w:rPr>
        <w:t xml:space="preserve"> </w:t>
      </w:r>
      <w:r w:rsidR="00650568">
        <w:rPr>
          <w:rFonts w:ascii="Times New Roman" w:hAnsi="Times New Roman" w:cs="Times New Roman"/>
          <w:sz w:val="22"/>
        </w:rPr>
        <w:t xml:space="preserve">TCI state </w:t>
      </w:r>
      <w:r w:rsidR="004E4EB8">
        <w:rPr>
          <w:rFonts w:ascii="Times New Roman" w:hAnsi="Times New Roman" w:cs="Times New Roman"/>
          <w:sz w:val="22"/>
        </w:rPr>
        <w:t xml:space="preserve">MAC CE design for </w:t>
      </w:r>
      <w:r w:rsidR="00650568">
        <w:rPr>
          <w:rFonts w:ascii="Times New Roman" w:hAnsi="Times New Roman" w:cs="Times New Roman"/>
          <w:sz w:val="22"/>
        </w:rPr>
        <w:t>joint/separate TCI states</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41DCBD17" w14:textId="5A7B2655" w:rsidR="00E91028" w:rsidRDefault="00E91028" w:rsidP="00E9102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New </w:t>
      </w:r>
      <w:r w:rsidR="00250BEC">
        <w:rPr>
          <w:rFonts w:ascii="Times New Roman" w:hAnsi="Times New Roman" w:cs="Times New Roman"/>
          <w:b/>
          <w:sz w:val="22"/>
          <w:u w:val="single"/>
          <w:lang w:val="en-GB"/>
        </w:rPr>
        <w:t xml:space="preserve">TCI state </w:t>
      </w:r>
      <w:r>
        <w:rPr>
          <w:rFonts w:ascii="Times New Roman" w:hAnsi="Times New Roman" w:cs="Times New Roman"/>
          <w:b/>
          <w:sz w:val="22"/>
          <w:u w:val="single"/>
          <w:lang w:val="en-GB"/>
        </w:rPr>
        <w:t>MAC CE design</w:t>
      </w:r>
    </w:p>
    <w:p w14:paraId="0366AE75" w14:textId="75C06A5A" w:rsidR="00C2769C" w:rsidRDefault="00250BEC"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RAN1 conclusion, </w:t>
      </w:r>
      <w:r w:rsidRPr="00144FB4">
        <w:rPr>
          <w:rFonts w:ascii="Times New Roman" w:hAnsi="Times New Roman" w:cs="Times New Roman"/>
          <w:sz w:val="22"/>
          <w:lang w:val="en-GB"/>
        </w:rPr>
        <w:t xml:space="preserve">a UE </w:t>
      </w:r>
      <w:r w:rsidR="004748A1" w:rsidRPr="00144FB4">
        <w:rPr>
          <w:rFonts w:ascii="Times New Roman" w:hAnsi="Times New Roman" w:cs="Times New Roman"/>
          <w:sz w:val="22"/>
          <w:lang w:val="en-GB"/>
        </w:rPr>
        <w:t xml:space="preserve">could be </w:t>
      </w:r>
      <w:r w:rsidRPr="00144FB4">
        <w:rPr>
          <w:rFonts w:ascii="Times New Roman" w:hAnsi="Times New Roman" w:cs="Times New Roman"/>
          <w:sz w:val="22"/>
          <w:lang w:val="en-GB"/>
        </w:rPr>
        <w:t>configured with both joint and separate DL/UL TCI</w:t>
      </w:r>
      <w:r w:rsidR="004748A1" w:rsidRPr="00144FB4">
        <w:rPr>
          <w:rFonts w:ascii="Times New Roman" w:hAnsi="Times New Roman" w:cs="Times New Roman"/>
          <w:sz w:val="22"/>
          <w:lang w:val="en-GB"/>
        </w:rPr>
        <w:t xml:space="preserve"> </w:t>
      </w:r>
      <w:r w:rsidR="00860927">
        <w:rPr>
          <w:rFonts w:ascii="Times New Roman" w:hAnsi="Times New Roman" w:cs="Times New Roman"/>
          <w:sz w:val="22"/>
          <w:lang w:val="en-GB"/>
        </w:rPr>
        <w:t xml:space="preserve">state </w:t>
      </w:r>
      <w:r w:rsidR="004748A1" w:rsidRPr="00144FB4">
        <w:rPr>
          <w:rFonts w:ascii="Times New Roman" w:hAnsi="Times New Roman" w:cs="Times New Roman"/>
          <w:sz w:val="22"/>
          <w:lang w:val="en-GB"/>
        </w:rPr>
        <w:t>and which</w:t>
      </w:r>
      <w:r w:rsidRPr="00144FB4">
        <w:rPr>
          <w:rFonts w:ascii="Times New Roman" w:hAnsi="Times New Roman" w:cs="Times New Roman"/>
          <w:sz w:val="22"/>
          <w:lang w:val="en-GB"/>
        </w:rPr>
        <w:t xml:space="preserve"> configuration </w:t>
      </w:r>
      <w:r w:rsidR="004748A1" w:rsidRPr="00144FB4">
        <w:rPr>
          <w:rFonts w:ascii="Times New Roman" w:hAnsi="Times New Roman" w:cs="Times New Roman"/>
          <w:sz w:val="22"/>
          <w:lang w:val="en-GB"/>
        </w:rPr>
        <w:t>to apply is</w:t>
      </w:r>
      <w:r w:rsidRPr="00144FB4">
        <w:rPr>
          <w:rFonts w:ascii="Times New Roman" w:hAnsi="Times New Roman" w:cs="Times New Roman"/>
          <w:sz w:val="22"/>
          <w:lang w:val="en-GB"/>
        </w:rPr>
        <w:t xml:space="preserve"> based on RRC signalling</w:t>
      </w:r>
      <w:r>
        <w:rPr>
          <w:rFonts w:ascii="Times New Roman" w:hAnsi="Times New Roman" w:cs="Times New Roman"/>
          <w:sz w:val="22"/>
          <w:lang w:val="en-GB"/>
        </w:rPr>
        <w:t xml:space="preserve">. </w:t>
      </w:r>
      <w:r w:rsidR="004748A1">
        <w:rPr>
          <w:rFonts w:ascii="Times New Roman" w:hAnsi="Times New Roman" w:cs="Times New Roman"/>
          <w:sz w:val="22"/>
          <w:lang w:val="en-GB"/>
        </w:rPr>
        <w:t>Since t</w:t>
      </w:r>
      <w:r>
        <w:rPr>
          <w:rFonts w:ascii="Times New Roman" w:hAnsi="Times New Roman" w:cs="Times New Roman"/>
          <w:sz w:val="22"/>
          <w:lang w:val="en-GB"/>
        </w:rPr>
        <w:t>he UE could be either operating in joint or separate DL/UL TCI state at a time</w:t>
      </w:r>
      <w:r w:rsidR="004748A1" w:rsidRPr="004748A1">
        <w:rPr>
          <w:rFonts w:ascii="Times New Roman" w:hAnsi="Times New Roman" w:cs="Times New Roman"/>
          <w:sz w:val="22"/>
          <w:lang w:val="en-GB"/>
        </w:rPr>
        <w:t xml:space="preserve"> </w:t>
      </w:r>
      <w:r w:rsidR="004748A1" w:rsidRPr="00250BEC">
        <w:rPr>
          <w:rFonts w:ascii="Times New Roman" w:hAnsi="Times New Roman" w:cs="Times New Roman"/>
          <w:sz w:val="22"/>
          <w:lang w:val="en-GB"/>
        </w:rPr>
        <w:t xml:space="preserve">based on RRC </w:t>
      </w:r>
      <w:r w:rsidR="004748A1">
        <w:rPr>
          <w:rFonts w:ascii="Times New Roman" w:hAnsi="Times New Roman" w:cs="Times New Roman"/>
          <w:sz w:val="22"/>
          <w:lang w:val="en-GB"/>
        </w:rPr>
        <w:t>signalling</w:t>
      </w:r>
      <w:r w:rsidR="005C3AC2">
        <w:rPr>
          <w:rFonts w:ascii="Times New Roman" w:hAnsi="Times New Roman" w:cs="Times New Roman"/>
          <w:sz w:val="22"/>
          <w:lang w:val="en-GB"/>
        </w:rPr>
        <w:t>, it is easier to design two separate MAC CE structures to handle joint and separate TCI state scenarios.</w:t>
      </w:r>
      <w:r w:rsidR="00C2769C">
        <w:rPr>
          <w:rFonts w:ascii="Times New Roman" w:hAnsi="Times New Roman" w:cs="Times New Roman"/>
          <w:sz w:val="22"/>
          <w:lang w:val="en-GB"/>
        </w:rPr>
        <w:t xml:space="preserve"> </w:t>
      </w:r>
    </w:p>
    <w:p w14:paraId="26BC25D9" w14:textId="5CC26E8F" w:rsidR="00C2769C" w:rsidRPr="00C2769C" w:rsidRDefault="00C2769C" w:rsidP="00C2769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Design a new TCI state MAC CE format for UE operating in joint TCI state and a</w:t>
      </w:r>
      <w:r w:rsidR="00DD5971">
        <w:rPr>
          <w:rFonts w:ascii="Times New Roman" w:hAnsi="Times New Roman" w:cs="Times New Roman"/>
          <w:b/>
          <w:sz w:val="22"/>
          <w:lang w:val="en-GB"/>
        </w:rPr>
        <w:t>nother</w:t>
      </w:r>
      <w:r>
        <w:rPr>
          <w:rFonts w:ascii="Times New Roman" w:hAnsi="Times New Roman" w:cs="Times New Roman"/>
          <w:b/>
          <w:sz w:val="22"/>
          <w:lang w:val="en-GB"/>
        </w:rPr>
        <w:t xml:space="preserve"> new TCI state MAC CE format for UE</w:t>
      </w:r>
      <w:r>
        <w:rPr>
          <w:rFonts w:ascii="Times New Roman" w:hAnsi="Times New Roman" w:cs="Times New Roman" w:hint="eastAsia"/>
          <w:b/>
          <w:sz w:val="22"/>
          <w:lang w:val="en-GB"/>
        </w:rPr>
        <w:t xml:space="preserve"> operating in </w:t>
      </w:r>
      <w:r>
        <w:rPr>
          <w:rFonts w:ascii="Times New Roman" w:hAnsi="Times New Roman" w:cs="Times New Roman"/>
          <w:b/>
          <w:sz w:val="22"/>
          <w:lang w:val="en-GB"/>
        </w:rPr>
        <w:t>separate TCI state.</w:t>
      </w:r>
    </w:p>
    <w:p w14:paraId="11FEFE2D" w14:textId="048A274C" w:rsidR="004748A1" w:rsidRPr="00EE791A" w:rsidRDefault="004748A1" w:rsidP="004748A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To provide two MAC CE format to handle joint and separate TCI states, one simple way is to introduce two MAC CEs and assign two different LCIDs to distinguish between the two. </w:t>
      </w:r>
      <w:r w:rsidR="00DB1FF1">
        <w:rPr>
          <w:rFonts w:ascii="Times New Roman" w:hAnsi="Times New Roman" w:cs="Times New Roman"/>
          <w:sz w:val="22"/>
          <w:lang w:val="en-GB"/>
        </w:rPr>
        <w:t>On the other hand</w:t>
      </w:r>
      <w:r>
        <w:rPr>
          <w:rFonts w:ascii="Times New Roman" w:hAnsi="Times New Roman" w:cs="Times New Roman"/>
          <w:sz w:val="22"/>
          <w:lang w:val="en-GB"/>
        </w:rPr>
        <w:t xml:space="preserve">, since a UE can </w:t>
      </w:r>
      <w:r>
        <w:rPr>
          <w:rFonts w:ascii="Times New Roman" w:hAnsi="Times New Roman" w:cs="Times New Roman"/>
          <w:sz w:val="22"/>
          <w:lang w:val="en-GB"/>
        </w:rPr>
        <w:lastRenderedPageBreak/>
        <w:t>be operating in either joint or separate TCI state at a given time, the UE only need</w:t>
      </w:r>
      <w:r w:rsidR="00DB1FF1">
        <w:rPr>
          <w:rFonts w:ascii="Times New Roman" w:hAnsi="Times New Roman" w:cs="Times New Roman"/>
          <w:sz w:val="22"/>
          <w:lang w:val="en-GB"/>
        </w:rPr>
        <w:t>s</w:t>
      </w:r>
      <w:r>
        <w:rPr>
          <w:rFonts w:ascii="Times New Roman" w:hAnsi="Times New Roman" w:cs="Times New Roman"/>
          <w:sz w:val="22"/>
          <w:lang w:val="en-GB"/>
        </w:rPr>
        <w:t xml:space="preserve"> to decode one of the either MAC CE format at a time. </w:t>
      </w:r>
      <w:r w:rsidR="00DB1FF1">
        <w:rPr>
          <w:rFonts w:ascii="Times New Roman" w:hAnsi="Times New Roman" w:cs="Times New Roman"/>
          <w:sz w:val="22"/>
          <w:lang w:val="en-GB"/>
        </w:rPr>
        <w:t>Then, it is also feasible</w:t>
      </w:r>
      <w:r>
        <w:rPr>
          <w:rFonts w:ascii="Times New Roman" w:hAnsi="Times New Roman" w:cs="Times New Roman"/>
          <w:sz w:val="22"/>
          <w:lang w:val="en-GB"/>
        </w:rPr>
        <w:t xml:space="preserve"> to use the same LCID for the two MAC CE formats, and the UE can determine which MAC CE format </w:t>
      </w:r>
      <w:r w:rsidR="00DB1FF1">
        <w:rPr>
          <w:rFonts w:ascii="Times New Roman" w:hAnsi="Times New Roman" w:cs="Times New Roman"/>
          <w:sz w:val="22"/>
          <w:lang w:val="en-GB"/>
        </w:rPr>
        <w:t>to decode</w:t>
      </w:r>
      <w:r>
        <w:rPr>
          <w:rFonts w:ascii="Times New Roman" w:hAnsi="Times New Roman" w:cs="Times New Roman"/>
          <w:sz w:val="22"/>
          <w:lang w:val="en-GB"/>
        </w:rPr>
        <w:t xml:space="preserve"> based on RRC configuration/network indication.</w:t>
      </w:r>
    </w:p>
    <w:p w14:paraId="7E69ADEE" w14:textId="05DC4755" w:rsidR="004748A1" w:rsidRDefault="004748A1" w:rsidP="004748A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70300B">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RAN2 decides whether to use </w:t>
      </w:r>
      <w:r w:rsidR="00DB1FF1">
        <w:rPr>
          <w:rFonts w:ascii="Times New Roman" w:hAnsi="Times New Roman" w:cs="Times New Roman"/>
          <w:b/>
          <w:sz w:val="22"/>
          <w:lang w:val="en-GB"/>
        </w:rPr>
        <w:t>same or different</w:t>
      </w:r>
      <w:r>
        <w:rPr>
          <w:rFonts w:ascii="Times New Roman" w:hAnsi="Times New Roman" w:cs="Times New Roman"/>
          <w:b/>
          <w:sz w:val="22"/>
          <w:lang w:val="en-GB"/>
        </w:rPr>
        <w:t xml:space="preserve"> LCIDs for handling joint and separate TCI state MAC CE formats.</w:t>
      </w:r>
    </w:p>
    <w:p w14:paraId="32B61A9E" w14:textId="77777777" w:rsidR="0070300B" w:rsidRDefault="000C26F8" w:rsidP="0070300B">
      <w:pPr>
        <w:spacing w:after="240"/>
        <w:jc w:val="both"/>
        <w:rPr>
          <w:rFonts w:ascii="Times New Roman" w:hAnsi="Times New Roman" w:cs="Times New Roman"/>
          <w:sz w:val="22"/>
          <w:lang w:val="en-GB"/>
        </w:rPr>
      </w:pPr>
      <w:r>
        <w:rPr>
          <w:rFonts w:ascii="Times New Roman" w:hAnsi="Times New Roman" w:cs="Times New Roman"/>
          <w:b/>
          <w:sz w:val="22"/>
          <w:u w:val="single"/>
          <w:lang w:val="en-GB"/>
        </w:rPr>
        <w:t>UL/DL BWP association</w:t>
      </w:r>
      <w:r w:rsidR="0070300B" w:rsidRPr="0070300B">
        <w:rPr>
          <w:rFonts w:ascii="Times New Roman" w:hAnsi="Times New Roman" w:cs="Times New Roman"/>
          <w:sz w:val="22"/>
          <w:lang w:val="en-GB"/>
        </w:rPr>
        <w:t xml:space="preserve"> </w:t>
      </w:r>
    </w:p>
    <w:p w14:paraId="4BA23453" w14:textId="77777777" w:rsidR="000D1113" w:rsidRDefault="0070300B" w:rsidP="0070300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 unified TCI state activation MAC CE, a UE can be indicated to map </w:t>
      </w:r>
      <w:r w:rsidR="00EF2577">
        <w:rPr>
          <w:rFonts w:ascii="Times New Roman" w:hAnsi="Times New Roman" w:cs="Times New Roman"/>
          <w:sz w:val="22"/>
          <w:lang w:val="en-GB"/>
        </w:rPr>
        <w:t xml:space="preserve">DL and UL </w:t>
      </w:r>
      <w:r>
        <w:rPr>
          <w:rFonts w:ascii="Times New Roman" w:hAnsi="Times New Roman" w:cs="Times New Roman"/>
          <w:sz w:val="22"/>
          <w:lang w:val="en-GB"/>
        </w:rPr>
        <w:t>TCI state</w:t>
      </w:r>
      <w:r w:rsidR="00EF2577">
        <w:rPr>
          <w:rFonts w:ascii="Times New Roman" w:hAnsi="Times New Roman" w:cs="Times New Roman"/>
          <w:sz w:val="22"/>
          <w:lang w:val="en-GB"/>
        </w:rPr>
        <w:t>s</w:t>
      </w:r>
      <w:r>
        <w:rPr>
          <w:rFonts w:ascii="Times New Roman" w:hAnsi="Times New Roman" w:cs="Times New Roman"/>
          <w:sz w:val="22"/>
          <w:lang w:val="en-GB"/>
        </w:rPr>
        <w:t xml:space="preserve"> to</w:t>
      </w:r>
      <w:r w:rsidR="00EF2577">
        <w:rPr>
          <w:rFonts w:ascii="Times New Roman" w:hAnsi="Times New Roman" w:cs="Times New Roman"/>
          <w:sz w:val="22"/>
          <w:lang w:val="en-GB"/>
        </w:rPr>
        <w:t xml:space="preserve"> TCI code points of DL and UL BWPs, respectively</w:t>
      </w:r>
      <w:r>
        <w:rPr>
          <w:rFonts w:ascii="Times New Roman" w:hAnsi="Times New Roman" w:cs="Times New Roman"/>
          <w:sz w:val="22"/>
          <w:lang w:val="en-GB"/>
        </w:rPr>
        <w:t xml:space="preserve">. In the legacy TCI state activation/deactivation MAC CE, only one BWP id is indicated. </w:t>
      </w:r>
      <w:r w:rsidR="000D1113">
        <w:rPr>
          <w:rFonts w:ascii="Times New Roman" w:hAnsi="Times New Roman" w:cs="Times New Roman"/>
          <w:sz w:val="22"/>
          <w:lang w:val="en-GB"/>
        </w:rPr>
        <w:t>The UE could apply the TCI state activation to both the DL BWP and the UL BWP of the same BWP id on a Serving Cell with unpaired spectrum.</w:t>
      </w:r>
    </w:p>
    <w:p w14:paraId="18B0ACC8" w14:textId="4463CEFA" w:rsidR="00B0168C" w:rsidRDefault="00B0168C" w:rsidP="00B0168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w:t>
      </w:r>
      <w:r w:rsidRPr="00B0168C">
        <w:rPr>
          <w:rFonts w:ascii="Times New Roman" w:hAnsi="Times New Roman" w:cs="Times New Roman"/>
          <w:b/>
          <w:sz w:val="22"/>
          <w:lang w:val="en-GB"/>
        </w:rPr>
        <w:t xml:space="preserve">a Serving Cell with </w:t>
      </w:r>
      <w:r>
        <w:rPr>
          <w:rFonts w:ascii="Times New Roman" w:hAnsi="Times New Roman" w:cs="Times New Roman"/>
          <w:b/>
          <w:sz w:val="22"/>
          <w:lang w:val="en-GB"/>
        </w:rPr>
        <w:t>un</w:t>
      </w:r>
      <w:r w:rsidRPr="00B0168C">
        <w:rPr>
          <w:rFonts w:ascii="Times New Roman" w:hAnsi="Times New Roman" w:cs="Times New Roman"/>
          <w:b/>
          <w:sz w:val="22"/>
          <w:lang w:val="en-GB"/>
        </w:rPr>
        <w:t>paired spectrum</w:t>
      </w:r>
      <w:r>
        <w:rPr>
          <w:rFonts w:ascii="Times New Roman" w:hAnsi="Times New Roman" w:cs="Times New Roman"/>
          <w:b/>
          <w:sz w:val="22"/>
          <w:lang w:val="en-GB"/>
        </w:rPr>
        <w:t>,</w:t>
      </w:r>
      <w:r w:rsidRPr="00B0168C">
        <w:rPr>
          <w:rFonts w:ascii="Times New Roman" w:hAnsi="Times New Roman" w:cs="Times New Roman"/>
          <w:b/>
          <w:sz w:val="22"/>
          <w:lang w:val="en-GB"/>
        </w:rPr>
        <w:t xml:space="preserve"> TCI state</w:t>
      </w:r>
      <w:r>
        <w:rPr>
          <w:rFonts w:ascii="Times New Roman" w:hAnsi="Times New Roman" w:cs="Times New Roman"/>
          <w:b/>
          <w:sz w:val="22"/>
          <w:lang w:val="en-GB"/>
        </w:rPr>
        <w:t xml:space="preserve">s indicated by joint/separate TCI state MAC CE are activated for </w:t>
      </w:r>
      <w:r w:rsidRPr="00B0168C">
        <w:rPr>
          <w:rFonts w:ascii="Times New Roman" w:hAnsi="Times New Roman" w:cs="Times New Roman"/>
          <w:b/>
          <w:sz w:val="22"/>
          <w:lang w:val="en-GB"/>
        </w:rPr>
        <w:t>both DL BWP and UL BWP of the same BWP</w:t>
      </w:r>
      <w:r>
        <w:rPr>
          <w:rFonts w:ascii="Times New Roman" w:hAnsi="Times New Roman" w:cs="Times New Roman"/>
          <w:b/>
          <w:sz w:val="22"/>
          <w:lang w:val="en-GB"/>
        </w:rPr>
        <w:t xml:space="preserve"> id indicated by the MAC CE.</w:t>
      </w:r>
    </w:p>
    <w:p w14:paraId="4C6204AB" w14:textId="694E6DA7" w:rsidR="0070300B" w:rsidRDefault="0070300B" w:rsidP="0070300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However, a UE can have active UL BWP and DL BWP with different BWP ids </w:t>
      </w:r>
      <w:r w:rsidR="000D1113">
        <w:rPr>
          <w:rFonts w:ascii="Times New Roman" w:hAnsi="Times New Roman" w:cs="Times New Roman"/>
          <w:sz w:val="22"/>
          <w:lang w:val="en-GB"/>
        </w:rPr>
        <w:t xml:space="preserve">on a Serving Cell with </w:t>
      </w:r>
      <w:r w:rsidR="000D1113" w:rsidRPr="000D1113">
        <w:rPr>
          <w:rFonts w:ascii="Times New Roman" w:hAnsi="Times New Roman" w:cs="Times New Roman"/>
          <w:sz w:val="22"/>
          <w:lang w:val="en-GB"/>
        </w:rPr>
        <w:t>paired spectrum</w:t>
      </w:r>
      <w:r>
        <w:rPr>
          <w:rFonts w:ascii="Times New Roman" w:hAnsi="Times New Roman" w:cs="Times New Roman"/>
          <w:sz w:val="22"/>
          <w:lang w:val="en-GB"/>
        </w:rPr>
        <w:t>.</w:t>
      </w:r>
      <w:r w:rsidR="00EF2577">
        <w:rPr>
          <w:rFonts w:ascii="Times New Roman" w:hAnsi="Times New Roman" w:cs="Times New Roman"/>
          <w:sz w:val="22"/>
          <w:lang w:val="en-GB"/>
        </w:rPr>
        <w:t xml:space="preserve"> If only one BWP id </w:t>
      </w:r>
      <w:r w:rsidR="000D1113">
        <w:rPr>
          <w:rFonts w:ascii="Times New Roman" w:hAnsi="Times New Roman" w:cs="Times New Roman"/>
          <w:sz w:val="22"/>
          <w:lang w:val="en-GB"/>
        </w:rPr>
        <w:t>is</w:t>
      </w:r>
      <w:r w:rsidR="00EF2577">
        <w:rPr>
          <w:rFonts w:ascii="Times New Roman" w:hAnsi="Times New Roman" w:cs="Times New Roman"/>
          <w:sz w:val="22"/>
          <w:lang w:val="en-GB"/>
        </w:rPr>
        <w:t xml:space="preserve"> indicated</w:t>
      </w:r>
      <w:r w:rsidR="000D1113">
        <w:rPr>
          <w:rFonts w:ascii="Times New Roman" w:hAnsi="Times New Roman" w:cs="Times New Roman"/>
          <w:sz w:val="22"/>
          <w:lang w:val="en-GB"/>
        </w:rPr>
        <w:t xml:space="preserve"> in the MAC CE</w:t>
      </w:r>
      <w:r w:rsidR="00EF2577">
        <w:rPr>
          <w:rFonts w:ascii="Times New Roman" w:hAnsi="Times New Roman" w:cs="Times New Roman"/>
          <w:sz w:val="22"/>
          <w:lang w:val="en-GB"/>
        </w:rPr>
        <w:t xml:space="preserve">, </w:t>
      </w:r>
      <w:r w:rsidR="00B0168C">
        <w:rPr>
          <w:rFonts w:ascii="Times New Roman" w:hAnsi="Times New Roman" w:cs="Times New Roman"/>
          <w:sz w:val="22"/>
          <w:lang w:val="en-GB"/>
        </w:rPr>
        <w:t>it</w:t>
      </w:r>
      <w:r w:rsidR="00EF2577">
        <w:rPr>
          <w:rFonts w:ascii="Times New Roman" w:hAnsi="Times New Roman" w:cs="Times New Roman"/>
          <w:sz w:val="22"/>
          <w:lang w:val="en-GB"/>
        </w:rPr>
        <w:t xml:space="preserve"> is not clear for the UE to determine </w:t>
      </w:r>
      <w:r w:rsidR="00860927">
        <w:rPr>
          <w:rFonts w:ascii="Times New Roman" w:hAnsi="Times New Roman" w:cs="Times New Roman"/>
          <w:sz w:val="22"/>
          <w:lang w:val="en-GB"/>
        </w:rPr>
        <w:t xml:space="preserve">which </w:t>
      </w:r>
      <w:r w:rsidR="00EF2577">
        <w:rPr>
          <w:rFonts w:ascii="Times New Roman" w:hAnsi="Times New Roman" w:cs="Times New Roman"/>
          <w:sz w:val="22"/>
          <w:lang w:val="en-GB"/>
        </w:rPr>
        <w:t xml:space="preserve">DL and UL BWPs to apply the mapping </w:t>
      </w:r>
      <w:r w:rsidR="00860927">
        <w:rPr>
          <w:rFonts w:ascii="Times New Roman" w:hAnsi="Times New Roman" w:cs="Times New Roman"/>
          <w:sz w:val="22"/>
          <w:lang w:val="en-GB"/>
        </w:rPr>
        <w:t xml:space="preserve">between TCI states and TCI code points </w:t>
      </w:r>
      <w:r w:rsidR="00EF2577">
        <w:rPr>
          <w:rFonts w:ascii="Times New Roman" w:hAnsi="Times New Roman" w:cs="Times New Roman"/>
          <w:sz w:val="22"/>
          <w:lang w:val="en-GB"/>
        </w:rPr>
        <w:t>indicated in the MAC CE.</w:t>
      </w:r>
    </w:p>
    <w:p w14:paraId="6C60269E" w14:textId="29503A72" w:rsidR="00766514" w:rsidRDefault="00EF2577" w:rsidP="00144FB4">
      <w:pPr>
        <w:spacing w:after="240"/>
        <w:jc w:val="both"/>
        <w:rPr>
          <w:rFonts w:ascii="Times New Roman" w:hAnsi="Times New Roman" w:cs="Times New Roman"/>
          <w:sz w:val="22"/>
          <w:lang w:val="en-GB"/>
        </w:rPr>
      </w:pPr>
      <w:r>
        <w:rPr>
          <w:rFonts w:ascii="Times New Roman" w:hAnsi="Times New Roman" w:cs="Times New Roman"/>
          <w:sz w:val="22"/>
          <w:lang w:val="en-GB"/>
        </w:rPr>
        <w:t>For the UE to determine which BWP(s) to apply the MAC CE instructions</w:t>
      </w:r>
      <w:r w:rsidR="00B0168C" w:rsidRPr="00B0168C">
        <w:rPr>
          <w:rFonts w:ascii="Times New Roman" w:hAnsi="Times New Roman" w:cs="Times New Roman"/>
          <w:sz w:val="22"/>
          <w:lang w:val="en-GB"/>
        </w:rPr>
        <w:t xml:space="preserve"> </w:t>
      </w:r>
      <w:r w:rsidR="00B0168C">
        <w:rPr>
          <w:rFonts w:ascii="Times New Roman" w:hAnsi="Times New Roman" w:cs="Times New Roman"/>
          <w:sz w:val="22"/>
          <w:lang w:val="en-GB"/>
        </w:rPr>
        <w:t xml:space="preserve">on a Serving Cell with </w:t>
      </w:r>
      <w:r w:rsidR="00B0168C" w:rsidRPr="000D1113">
        <w:rPr>
          <w:rFonts w:ascii="Times New Roman" w:hAnsi="Times New Roman" w:cs="Times New Roman"/>
          <w:sz w:val="22"/>
          <w:lang w:val="en-GB"/>
        </w:rPr>
        <w:t>paired spectrum</w:t>
      </w:r>
      <w:r>
        <w:rPr>
          <w:rFonts w:ascii="Times New Roman" w:hAnsi="Times New Roman" w:cs="Times New Roman"/>
          <w:sz w:val="22"/>
          <w:lang w:val="en-GB"/>
        </w:rPr>
        <w:t xml:space="preserve">, </w:t>
      </w:r>
      <w:r w:rsidR="00A060BA">
        <w:rPr>
          <w:rFonts w:ascii="Times New Roman" w:hAnsi="Times New Roman" w:cs="Times New Roman"/>
          <w:sz w:val="22"/>
          <w:lang w:val="en-GB"/>
        </w:rPr>
        <w:t>one of the below operations can be considered:</w:t>
      </w:r>
    </w:p>
    <w:p w14:paraId="542CB1A9" w14:textId="71D17C60" w:rsidR="00766514" w:rsidRDefault="00766514" w:rsidP="00144FB4">
      <w:pPr>
        <w:pStyle w:val="a4"/>
        <w:numPr>
          <w:ilvl w:val="0"/>
          <w:numId w:val="27"/>
        </w:numPr>
        <w:spacing w:after="240"/>
        <w:ind w:leftChars="0"/>
        <w:jc w:val="both"/>
        <w:rPr>
          <w:rFonts w:ascii="Times New Roman" w:hAnsi="Times New Roman" w:cs="Times New Roman"/>
          <w:sz w:val="22"/>
          <w:lang w:val="en-GB"/>
        </w:rPr>
      </w:pPr>
      <w:r w:rsidRPr="00144FB4">
        <w:rPr>
          <w:rFonts w:ascii="Times New Roman" w:hAnsi="Times New Roman" w:cs="Times New Roman"/>
          <w:sz w:val="22"/>
          <w:lang w:val="en-GB"/>
        </w:rPr>
        <w:t>Option 1:</w:t>
      </w:r>
      <w:r>
        <w:rPr>
          <w:rFonts w:ascii="Times New Roman" w:hAnsi="Times New Roman" w:cs="Times New Roman"/>
          <w:sz w:val="22"/>
          <w:lang w:val="en-GB"/>
        </w:rPr>
        <w:t xml:space="preserve"> unified TCI state MAC CE includes one BWP id.</w:t>
      </w:r>
    </w:p>
    <w:p w14:paraId="1106D0BB" w14:textId="581527E6" w:rsidR="00766514" w:rsidRDefault="00766514" w:rsidP="00144FB4">
      <w:pPr>
        <w:pStyle w:val="a4"/>
        <w:numPr>
          <w:ilvl w:val="1"/>
          <w:numId w:val="27"/>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1a: the UE applies the TCI state activation to DL BWP of the BWP id and all UL BWPs of the UE in the Serving Cell.</w:t>
      </w:r>
    </w:p>
    <w:p w14:paraId="3BDFE3E4" w14:textId="06E5D685" w:rsidR="00123FED" w:rsidRDefault="00123FED" w:rsidP="00144FB4">
      <w:pPr>
        <w:pStyle w:val="a4"/>
        <w:numPr>
          <w:ilvl w:val="1"/>
          <w:numId w:val="27"/>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1</w:t>
      </w:r>
      <w:r w:rsidR="00202FC4">
        <w:rPr>
          <w:rFonts w:ascii="Times New Roman" w:hAnsi="Times New Roman" w:cs="Times New Roman"/>
          <w:sz w:val="22"/>
          <w:lang w:val="en-GB"/>
        </w:rPr>
        <w:t>b</w:t>
      </w:r>
      <w:r>
        <w:rPr>
          <w:rFonts w:ascii="Times New Roman" w:hAnsi="Times New Roman" w:cs="Times New Roman"/>
          <w:sz w:val="22"/>
          <w:lang w:val="en-GB"/>
        </w:rPr>
        <w:t xml:space="preserve">: the UE applies the TCI state activation to the DL BWP of the </w:t>
      </w:r>
      <w:r w:rsidR="00392301">
        <w:rPr>
          <w:rFonts w:ascii="Times New Roman" w:hAnsi="Times New Roman" w:cs="Times New Roman"/>
          <w:sz w:val="22"/>
          <w:lang w:val="en-GB"/>
        </w:rPr>
        <w:t>BWP id and the active UL BWP.</w:t>
      </w:r>
    </w:p>
    <w:p w14:paraId="1C22EB93" w14:textId="6191AF69" w:rsidR="00766514" w:rsidRDefault="00766514" w:rsidP="00144FB4">
      <w:pPr>
        <w:pStyle w:val="a4"/>
        <w:numPr>
          <w:ilvl w:val="0"/>
          <w:numId w:val="27"/>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2: unified TCI state MAC CE</w:t>
      </w:r>
      <w:r>
        <w:rPr>
          <w:rFonts w:ascii="Times New Roman" w:hAnsi="Times New Roman" w:cs="Times New Roman" w:hint="eastAsia"/>
          <w:sz w:val="22"/>
          <w:lang w:val="en-GB"/>
        </w:rPr>
        <w:t xml:space="preserve"> includes two BWP id</w:t>
      </w:r>
      <w:r>
        <w:rPr>
          <w:rFonts w:ascii="Times New Roman" w:hAnsi="Times New Roman" w:cs="Times New Roman"/>
          <w:sz w:val="22"/>
          <w:lang w:val="en-GB"/>
        </w:rPr>
        <w:t>s indicating a DL BWP and a UL BWP.</w:t>
      </w:r>
    </w:p>
    <w:p w14:paraId="2D0341A3" w14:textId="73C5D942" w:rsidR="00987C03" w:rsidRDefault="00987C03" w:rsidP="00144FB4">
      <w:pPr>
        <w:pStyle w:val="a4"/>
        <w:numPr>
          <w:ilvl w:val="1"/>
          <w:numId w:val="27"/>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The UE applies the TCI state activation/deactivation to the indicated DL BWP and indicated UL BWP.</w:t>
      </w:r>
    </w:p>
    <w:p w14:paraId="2FC38FA5" w14:textId="59A0E113" w:rsidR="00766514" w:rsidRDefault="00766514" w:rsidP="00144FB4">
      <w:pPr>
        <w:pStyle w:val="a4"/>
        <w:numPr>
          <w:ilvl w:val="0"/>
          <w:numId w:val="27"/>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3: unified TCI state MAC CE does not include BWP id.</w:t>
      </w:r>
    </w:p>
    <w:p w14:paraId="0BE77849" w14:textId="5E93A79A" w:rsidR="00987C03" w:rsidRPr="00144FB4" w:rsidRDefault="00987C03" w:rsidP="00144FB4">
      <w:pPr>
        <w:pStyle w:val="a4"/>
        <w:numPr>
          <w:ilvl w:val="1"/>
          <w:numId w:val="27"/>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The UE applies the TCI state activation for all DL and UL BWPs of the UE.</w:t>
      </w:r>
    </w:p>
    <w:p w14:paraId="4B4657C5" w14:textId="42E7DC28" w:rsidR="00766514" w:rsidRPr="00EF2577" w:rsidRDefault="000D1113" w:rsidP="000C26F8">
      <w:pPr>
        <w:spacing w:after="240"/>
        <w:jc w:val="both"/>
        <w:rPr>
          <w:rFonts w:ascii="Times New Roman" w:hAnsi="Times New Roman" w:cs="Times New Roman"/>
          <w:sz w:val="22"/>
          <w:lang w:val="en-GB"/>
        </w:rPr>
      </w:pPr>
      <w:r>
        <w:rPr>
          <w:rFonts w:ascii="Times New Roman" w:hAnsi="Times New Roman" w:cs="Times New Roman"/>
          <w:sz w:val="22"/>
          <w:lang w:val="en-GB"/>
        </w:rPr>
        <w:t>Option 1a is feasible with the assumption that same beams could be applicable to different UL BWPs</w:t>
      </w:r>
      <w:r w:rsidR="00633CFB">
        <w:rPr>
          <w:rFonts w:ascii="Times New Roman" w:hAnsi="Times New Roman" w:cs="Times New Roman"/>
          <w:sz w:val="22"/>
          <w:lang w:val="en-GB"/>
        </w:rPr>
        <w:t xml:space="preserve"> of the Serving Cell</w:t>
      </w:r>
      <w:r>
        <w:rPr>
          <w:rFonts w:ascii="Times New Roman" w:hAnsi="Times New Roman" w:cs="Times New Roman"/>
          <w:sz w:val="22"/>
          <w:lang w:val="en-GB"/>
        </w:rPr>
        <w:t xml:space="preserve">. Option 1b may result in UL interruption </w:t>
      </w:r>
      <w:r w:rsidR="00633CFB">
        <w:rPr>
          <w:rFonts w:ascii="Times New Roman" w:hAnsi="Times New Roman" w:cs="Times New Roman"/>
          <w:sz w:val="22"/>
          <w:lang w:val="en-GB"/>
        </w:rPr>
        <w:t>after</w:t>
      </w:r>
      <w:r>
        <w:rPr>
          <w:rFonts w:ascii="Times New Roman" w:hAnsi="Times New Roman" w:cs="Times New Roman"/>
          <w:sz w:val="22"/>
          <w:lang w:val="en-GB"/>
        </w:rPr>
        <w:t xml:space="preserve"> UL BWP switching in order to activate TCI states for the newly activated UL BWP. Therefore, option 1b is not preferred.</w:t>
      </w:r>
      <w:r w:rsidR="00B0168C">
        <w:rPr>
          <w:rFonts w:ascii="Times New Roman" w:hAnsi="Times New Roman" w:cs="Times New Roman"/>
          <w:sz w:val="22"/>
          <w:lang w:val="en-GB"/>
        </w:rPr>
        <w:t xml:space="preserve"> </w:t>
      </w:r>
      <w:r w:rsidR="00202FC4">
        <w:rPr>
          <w:rFonts w:ascii="Times New Roman" w:hAnsi="Times New Roman" w:cs="Times New Roman" w:hint="eastAsia"/>
          <w:sz w:val="22"/>
          <w:lang w:val="en-GB"/>
        </w:rPr>
        <w:t>Op</w:t>
      </w:r>
      <w:r w:rsidR="00202FC4">
        <w:rPr>
          <w:rFonts w:ascii="Times New Roman" w:hAnsi="Times New Roman" w:cs="Times New Roman"/>
          <w:sz w:val="22"/>
          <w:lang w:val="en-GB"/>
        </w:rPr>
        <w:t>tion 2 provides the same level of flexibility as legacy but would cause more signaling overhead.</w:t>
      </w:r>
      <w:r w:rsidR="00B0168C">
        <w:rPr>
          <w:rFonts w:ascii="Times New Roman" w:hAnsi="Times New Roman" w:cs="Times New Roman"/>
          <w:sz w:val="22"/>
          <w:lang w:val="en-GB"/>
        </w:rPr>
        <w:t xml:space="preserve"> </w:t>
      </w:r>
      <w:r w:rsidR="00202FC4">
        <w:rPr>
          <w:rFonts w:ascii="Times New Roman" w:hAnsi="Times New Roman" w:cs="Times New Roman"/>
          <w:sz w:val="22"/>
          <w:lang w:val="en-GB"/>
        </w:rPr>
        <w:t xml:space="preserve">Option 3 </w:t>
      </w:r>
      <w:r>
        <w:rPr>
          <w:rFonts w:ascii="Times New Roman" w:hAnsi="Times New Roman" w:cs="Times New Roman"/>
          <w:sz w:val="22"/>
          <w:lang w:val="en-GB"/>
        </w:rPr>
        <w:t>is</w:t>
      </w:r>
      <w:r w:rsidR="00202FC4">
        <w:rPr>
          <w:rFonts w:ascii="Times New Roman" w:hAnsi="Times New Roman" w:cs="Times New Roman"/>
          <w:sz w:val="22"/>
          <w:lang w:val="en-GB"/>
        </w:rPr>
        <w:t xml:space="preserve"> feasible with the assumption that same beams could be applicable to different </w:t>
      </w:r>
      <w:r>
        <w:rPr>
          <w:rFonts w:ascii="Times New Roman" w:hAnsi="Times New Roman" w:cs="Times New Roman"/>
          <w:sz w:val="22"/>
          <w:lang w:val="en-GB"/>
        </w:rPr>
        <w:t xml:space="preserve">DL/UL </w:t>
      </w:r>
      <w:r w:rsidR="00202FC4">
        <w:rPr>
          <w:rFonts w:ascii="Times New Roman" w:hAnsi="Times New Roman" w:cs="Times New Roman"/>
          <w:sz w:val="22"/>
          <w:lang w:val="en-GB"/>
        </w:rPr>
        <w:t>BWPs</w:t>
      </w:r>
      <w:r w:rsidR="006F7F0F" w:rsidRPr="006F7F0F">
        <w:rPr>
          <w:rFonts w:ascii="Times New Roman" w:hAnsi="Times New Roman" w:cs="Times New Roman"/>
          <w:sz w:val="22"/>
          <w:lang w:val="en-GB"/>
        </w:rPr>
        <w:t xml:space="preserve"> </w:t>
      </w:r>
      <w:r w:rsidR="006F7F0F">
        <w:rPr>
          <w:rFonts w:ascii="Times New Roman" w:hAnsi="Times New Roman" w:cs="Times New Roman"/>
          <w:sz w:val="22"/>
          <w:lang w:val="en-GB"/>
        </w:rPr>
        <w:t>of the Serving Cell</w:t>
      </w:r>
      <w:r w:rsidR="00202FC4">
        <w:rPr>
          <w:rFonts w:ascii="Times New Roman" w:hAnsi="Times New Roman" w:cs="Times New Roman"/>
          <w:sz w:val="22"/>
          <w:lang w:val="en-GB"/>
        </w:rPr>
        <w:t xml:space="preserve">. </w:t>
      </w:r>
      <w:r w:rsidR="00B0168C">
        <w:rPr>
          <w:rFonts w:ascii="Times New Roman" w:hAnsi="Times New Roman" w:cs="Times New Roman"/>
          <w:sz w:val="22"/>
          <w:lang w:val="en-GB"/>
        </w:rPr>
        <w:t xml:space="preserve">Whether option 1a or 3 is feasible for </w:t>
      </w:r>
      <w:r w:rsidR="006F7F0F">
        <w:rPr>
          <w:rFonts w:ascii="Times New Roman" w:hAnsi="Times New Roman" w:cs="Times New Roman"/>
          <w:sz w:val="22"/>
          <w:lang w:val="en-GB"/>
        </w:rPr>
        <w:t>different</w:t>
      </w:r>
      <w:r w:rsidR="00B0168C">
        <w:rPr>
          <w:rFonts w:ascii="Times New Roman" w:hAnsi="Times New Roman" w:cs="Times New Roman"/>
          <w:sz w:val="22"/>
          <w:lang w:val="en-GB"/>
        </w:rPr>
        <w:t xml:space="preserve"> Serving Cell</w:t>
      </w:r>
      <w:r w:rsidR="006F7F0F">
        <w:rPr>
          <w:rFonts w:ascii="Times New Roman" w:hAnsi="Times New Roman" w:cs="Times New Roman"/>
          <w:sz w:val="22"/>
          <w:lang w:val="en-GB"/>
        </w:rPr>
        <w:t>s</w:t>
      </w:r>
      <w:r w:rsidR="00B0168C">
        <w:rPr>
          <w:rFonts w:ascii="Times New Roman" w:hAnsi="Times New Roman" w:cs="Times New Roman"/>
          <w:sz w:val="22"/>
          <w:lang w:val="en-GB"/>
        </w:rPr>
        <w:t xml:space="preserve"> </w:t>
      </w:r>
      <w:r w:rsidR="006F7F0F">
        <w:rPr>
          <w:rFonts w:ascii="Times New Roman" w:hAnsi="Times New Roman" w:cs="Times New Roman"/>
          <w:sz w:val="22"/>
          <w:lang w:val="en-GB"/>
        </w:rPr>
        <w:t>may</w:t>
      </w:r>
      <w:r w:rsidR="00B0168C">
        <w:rPr>
          <w:rFonts w:ascii="Times New Roman" w:hAnsi="Times New Roman" w:cs="Times New Roman"/>
          <w:sz w:val="22"/>
          <w:lang w:val="en-GB"/>
        </w:rPr>
        <w:t xml:space="preserve"> require network determination.</w:t>
      </w:r>
    </w:p>
    <w:p w14:paraId="1A389085" w14:textId="3A637047" w:rsidR="000C26F8" w:rsidRDefault="000C26F8" w:rsidP="000C26F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B0168C">
        <w:rPr>
          <w:rFonts w:ascii="Times New Roman" w:hAnsi="Times New Roman" w:cs="Times New Roman"/>
          <w:b/>
          <w:sz w:val="22"/>
          <w:lang w:val="en-GB"/>
        </w:rPr>
        <w:t>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B0168C">
        <w:rPr>
          <w:rFonts w:ascii="Times New Roman" w:hAnsi="Times New Roman" w:cs="Times New Roman"/>
          <w:b/>
          <w:sz w:val="22"/>
          <w:lang w:val="en-GB"/>
        </w:rPr>
        <w:t xml:space="preserve">For </w:t>
      </w:r>
      <w:r w:rsidR="00B0168C" w:rsidRPr="00B0168C">
        <w:rPr>
          <w:rFonts w:ascii="Times New Roman" w:hAnsi="Times New Roman" w:cs="Times New Roman"/>
          <w:b/>
          <w:sz w:val="22"/>
          <w:lang w:val="en-GB"/>
        </w:rPr>
        <w:t>a Serving Cell with paired spectrum</w:t>
      </w:r>
      <w:r w:rsidR="00B0168C">
        <w:rPr>
          <w:rFonts w:ascii="Times New Roman" w:hAnsi="Times New Roman" w:cs="Times New Roman"/>
          <w:b/>
          <w:sz w:val="22"/>
          <w:lang w:val="en-GB"/>
        </w:rPr>
        <w:t>,</w:t>
      </w:r>
      <w:r w:rsidR="00B0168C" w:rsidRPr="00B0168C">
        <w:rPr>
          <w:rFonts w:ascii="Times New Roman" w:hAnsi="Times New Roman" w:cs="Times New Roman"/>
          <w:b/>
          <w:sz w:val="22"/>
          <w:lang w:val="en-GB"/>
        </w:rPr>
        <w:t xml:space="preserve"> </w:t>
      </w:r>
      <w:r>
        <w:rPr>
          <w:rFonts w:ascii="Times New Roman" w:hAnsi="Times New Roman" w:cs="Times New Roman"/>
          <w:b/>
          <w:sz w:val="22"/>
          <w:lang w:val="en-GB"/>
        </w:rPr>
        <w:t xml:space="preserve">RAN2 selects from one of the options handling </w:t>
      </w:r>
      <w:r w:rsidR="00AA7289">
        <w:rPr>
          <w:rFonts w:ascii="Times New Roman" w:hAnsi="Times New Roman" w:cs="Times New Roman"/>
          <w:b/>
          <w:sz w:val="22"/>
          <w:lang w:val="en-GB"/>
        </w:rPr>
        <w:t xml:space="preserve">UL/DL </w:t>
      </w:r>
      <w:r>
        <w:rPr>
          <w:rFonts w:ascii="Times New Roman" w:hAnsi="Times New Roman" w:cs="Times New Roman"/>
          <w:b/>
          <w:sz w:val="22"/>
          <w:lang w:val="en-GB"/>
        </w:rPr>
        <w:t xml:space="preserve">BWP association for </w:t>
      </w:r>
      <w:r w:rsidR="00AA7289">
        <w:rPr>
          <w:rFonts w:ascii="Times New Roman" w:hAnsi="Times New Roman" w:cs="Times New Roman"/>
          <w:b/>
          <w:sz w:val="22"/>
          <w:lang w:val="en-GB"/>
        </w:rPr>
        <w:t>unified TCI state MAC CE</w:t>
      </w:r>
      <w:r w:rsidR="00B0168C">
        <w:rPr>
          <w:rFonts w:ascii="Times New Roman" w:hAnsi="Times New Roman" w:cs="Times New Roman"/>
          <w:b/>
          <w:sz w:val="22"/>
          <w:lang w:val="en-GB"/>
        </w:rPr>
        <w:t xml:space="preserve"> </w:t>
      </w:r>
    </w:p>
    <w:p w14:paraId="06F49F31" w14:textId="77777777" w:rsidR="00AA7289" w:rsidRPr="00144FB4" w:rsidRDefault="00AA7289" w:rsidP="00AA7289">
      <w:pPr>
        <w:pStyle w:val="a4"/>
        <w:numPr>
          <w:ilvl w:val="0"/>
          <w:numId w:val="27"/>
        </w:numPr>
        <w:spacing w:after="240"/>
        <w:ind w:leftChars="0"/>
        <w:jc w:val="both"/>
        <w:rPr>
          <w:rFonts w:ascii="Times New Roman" w:hAnsi="Times New Roman" w:cs="Times New Roman"/>
          <w:b/>
          <w:sz w:val="22"/>
          <w:lang w:val="en-GB"/>
        </w:rPr>
      </w:pPr>
      <w:r w:rsidRPr="00144FB4">
        <w:rPr>
          <w:rFonts w:ascii="Times New Roman" w:hAnsi="Times New Roman" w:cs="Times New Roman"/>
          <w:b/>
          <w:sz w:val="22"/>
          <w:lang w:val="en-GB"/>
        </w:rPr>
        <w:t>Option 1: unified TCI state MAC CE includes one BWP id.</w:t>
      </w:r>
    </w:p>
    <w:p w14:paraId="718BBDB7" w14:textId="77777777" w:rsidR="00AA7289" w:rsidRPr="00144FB4" w:rsidRDefault="00AA7289" w:rsidP="00AA7289">
      <w:pPr>
        <w:pStyle w:val="a4"/>
        <w:numPr>
          <w:ilvl w:val="1"/>
          <w:numId w:val="27"/>
        </w:numPr>
        <w:spacing w:after="240"/>
        <w:ind w:leftChars="0"/>
        <w:jc w:val="both"/>
        <w:rPr>
          <w:rFonts w:ascii="Times New Roman" w:hAnsi="Times New Roman" w:cs="Times New Roman"/>
          <w:b/>
          <w:sz w:val="22"/>
          <w:lang w:val="en-GB"/>
        </w:rPr>
      </w:pPr>
      <w:r w:rsidRPr="00144FB4">
        <w:rPr>
          <w:rFonts w:ascii="Times New Roman" w:hAnsi="Times New Roman" w:cs="Times New Roman"/>
          <w:b/>
          <w:sz w:val="22"/>
          <w:lang w:val="en-GB"/>
        </w:rPr>
        <w:t>Option 1a: the UE applies the TCI state activation to DL BWP of the BWP id and all UL BWPs of the UE in the Serving Cell.</w:t>
      </w:r>
    </w:p>
    <w:p w14:paraId="4B1383DC" w14:textId="6ADA9F2C" w:rsidR="00AA7289" w:rsidRPr="00144FB4" w:rsidRDefault="00AA7289" w:rsidP="00AA7289">
      <w:pPr>
        <w:pStyle w:val="a4"/>
        <w:numPr>
          <w:ilvl w:val="1"/>
          <w:numId w:val="27"/>
        </w:numPr>
        <w:spacing w:after="240"/>
        <w:ind w:leftChars="0"/>
        <w:jc w:val="both"/>
        <w:rPr>
          <w:rFonts w:ascii="Times New Roman" w:hAnsi="Times New Roman" w:cs="Times New Roman"/>
          <w:b/>
          <w:sz w:val="22"/>
          <w:lang w:val="en-GB"/>
        </w:rPr>
      </w:pPr>
      <w:r w:rsidRPr="00144FB4">
        <w:rPr>
          <w:rFonts w:ascii="Times New Roman" w:hAnsi="Times New Roman" w:cs="Times New Roman"/>
          <w:b/>
          <w:sz w:val="22"/>
          <w:lang w:val="en-GB"/>
        </w:rPr>
        <w:t>Option 1</w:t>
      </w:r>
      <w:r w:rsidR="00202FC4">
        <w:rPr>
          <w:rFonts w:ascii="Times New Roman" w:hAnsi="Times New Roman" w:cs="Times New Roman"/>
          <w:b/>
          <w:sz w:val="22"/>
          <w:lang w:val="en-GB"/>
        </w:rPr>
        <w:t>b</w:t>
      </w:r>
      <w:r w:rsidRPr="00144FB4">
        <w:rPr>
          <w:rFonts w:ascii="Times New Roman" w:hAnsi="Times New Roman" w:cs="Times New Roman"/>
          <w:b/>
          <w:sz w:val="22"/>
          <w:lang w:val="en-GB"/>
        </w:rPr>
        <w:t>: the UE applies the TCI state activation to the DL BWP of the BWP id and the active UL BWP.</w:t>
      </w:r>
    </w:p>
    <w:p w14:paraId="46B65E0C" w14:textId="77777777" w:rsidR="00AA7289" w:rsidRPr="00144FB4" w:rsidRDefault="00AA7289" w:rsidP="00AA7289">
      <w:pPr>
        <w:pStyle w:val="a4"/>
        <w:numPr>
          <w:ilvl w:val="0"/>
          <w:numId w:val="27"/>
        </w:numPr>
        <w:spacing w:after="240"/>
        <w:ind w:leftChars="0"/>
        <w:jc w:val="both"/>
        <w:rPr>
          <w:rFonts w:ascii="Times New Roman" w:hAnsi="Times New Roman" w:cs="Times New Roman"/>
          <w:b/>
          <w:sz w:val="22"/>
          <w:lang w:val="en-GB"/>
        </w:rPr>
      </w:pPr>
      <w:r w:rsidRPr="00144FB4">
        <w:rPr>
          <w:rFonts w:ascii="Times New Roman" w:hAnsi="Times New Roman" w:cs="Times New Roman"/>
          <w:b/>
          <w:sz w:val="22"/>
          <w:lang w:val="en-GB"/>
        </w:rPr>
        <w:t>Option 2: unified TCI state MAC CE includes two BWP ids indicating a DL BWP and a UL BWP.</w:t>
      </w:r>
    </w:p>
    <w:p w14:paraId="5D42C501" w14:textId="77777777" w:rsidR="00AA7289" w:rsidRPr="00144FB4" w:rsidRDefault="00AA7289" w:rsidP="00AA7289">
      <w:pPr>
        <w:pStyle w:val="a4"/>
        <w:numPr>
          <w:ilvl w:val="1"/>
          <w:numId w:val="27"/>
        </w:numPr>
        <w:spacing w:after="240"/>
        <w:ind w:leftChars="0"/>
        <w:jc w:val="both"/>
        <w:rPr>
          <w:rFonts w:ascii="Times New Roman" w:hAnsi="Times New Roman" w:cs="Times New Roman"/>
          <w:b/>
          <w:sz w:val="22"/>
          <w:lang w:val="en-GB"/>
        </w:rPr>
      </w:pPr>
      <w:r w:rsidRPr="00144FB4">
        <w:rPr>
          <w:rFonts w:ascii="Times New Roman" w:hAnsi="Times New Roman" w:cs="Times New Roman"/>
          <w:b/>
          <w:sz w:val="22"/>
          <w:lang w:val="en-GB"/>
        </w:rPr>
        <w:t>The UE applies the TCI state activation/deactivation to the indicated DL BWP and indicated UL BWP.</w:t>
      </w:r>
    </w:p>
    <w:p w14:paraId="658C9E9D" w14:textId="77777777" w:rsidR="00AA7289" w:rsidRPr="00144FB4" w:rsidRDefault="00AA7289" w:rsidP="00AA7289">
      <w:pPr>
        <w:pStyle w:val="a4"/>
        <w:numPr>
          <w:ilvl w:val="0"/>
          <w:numId w:val="27"/>
        </w:numPr>
        <w:spacing w:after="240"/>
        <w:ind w:leftChars="0"/>
        <w:jc w:val="both"/>
        <w:rPr>
          <w:rFonts w:ascii="Times New Roman" w:hAnsi="Times New Roman" w:cs="Times New Roman"/>
          <w:b/>
          <w:sz w:val="22"/>
          <w:lang w:val="en-GB"/>
        </w:rPr>
      </w:pPr>
      <w:r w:rsidRPr="00144FB4">
        <w:rPr>
          <w:rFonts w:ascii="Times New Roman" w:hAnsi="Times New Roman" w:cs="Times New Roman"/>
          <w:b/>
          <w:sz w:val="22"/>
          <w:lang w:val="en-GB"/>
        </w:rPr>
        <w:t>Option 3: unified TCI state MAC CE does not include BWP id.</w:t>
      </w:r>
    </w:p>
    <w:p w14:paraId="5EADD269" w14:textId="77777777" w:rsidR="00AA7289" w:rsidRPr="00B81D3F" w:rsidRDefault="00AA7289" w:rsidP="00AA7289">
      <w:pPr>
        <w:pStyle w:val="a4"/>
        <w:numPr>
          <w:ilvl w:val="1"/>
          <w:numId w:val="27"/>
        </w:numPr>
        <w:spacing w:after="240"/>
        <w:ind w:leftChars="0"/>
        <w:jc w:val="both"/>
        <w:rPr>
          <w:rFonts w:ascii="Times New Roman" w:hAnsi="Times New Roman" w:cs="Times New Roman"/>
          <w:b/>
          <w:sz w:val="22"/>
          <w:lang w:val="en-GB"/>
        </w:rPr>
      </w:pPr>
      <w:r w:rsidRPr="00B81D3F">
        <w:rPr>
          <w:rFonts w:ascii="Times New Roman" w:hAnsi="Times New Roman" w:cs="Times New Roman"/>
          <w:b/>
          <w:sz w:val="22"/>
          <w:lang w:val="en-GB"/>
        </w:rPr>
        <w:t>The UE applies the TCI state activation for all DL and UL BWPs of the UE.</w:t>
      </w:r>
    </w:p>
    <w:p w14:paraId="10D1F3AA" w14:textId="77777777" w:rsidR="000C26F8" w:rsidRPr="009C5EAE" w:rsidRDefault="000C26F8" w:rsidP="004748A1">
      <w:pPr>
        <w:spacing w:after="240"/>
        <w:ind w:left="1561" w:hangingChars="709" w:hanging="1561"/>
        <w:jc w:val="both"/>
        <w:rPr>
          <w:rFonts w:ascii="Times New Roman" w:hAnsi="Times New Roman" w:cs="Times New Roman"/>
          <w:b/>
          <w:sz w:val="22"/>
          <w:lang w:val="en-GB"/>
        </w:rPr>
      </w:pPr>
    </w:p>
    <w:p w14:paraId="683CD5D2" w14:textId="3AC41D73" w:rsidR="00C2769C" w:rsidRDefault="00C2769C" w:rsidP="00C2769C">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Joint TCI state MAC CE</w:t>
      </w:r>
      <w:r w:rsidR="002243F7">
        <w:rPr>
          <w:rFonts w:ascii="Times New Roman" w:hAnsi="Times New Roman" w:cs="Times New Roman"/>
          <w:b/>
          <w:sz w:val="22"/>
          <w:u w:val="single"/>
          <w:lang w:val="en-GB"/>
        </w:rPr>
        <w:t xml:space="preserve"> design</w:t>
      </w:r>
    </w:p>
    <w:p w14:paraId="340038F9" w14:textId="320512A1" w:rsidR="006F7F0F" w:rsidRDefault="006F7F0F" w:rsidP="00D04B41">
      <w:pPr>
        <w:spacing w:after="240"/>
        <w:jc w:val="both"/>
        <w:rPr>
          <w:rFonts w:ascii="Times New Roman" w:hAnsi="Times New Roman" w:cs="Times New Roman"/>
          <w:sz w:val="22"/>
          <w:lang w:val="en-GB"/>
        </w:rPr>
      </w:pPr>
      <w:r>
        <w:rPr>
          <w:rFonts w:ascii="Times New Roman" w:hAnsi="Times New Roman" w:cs="Times New Roman"/>
          <w:sz w:val="22"/>
          <w:lang w:val="en-GB"/>
        </w:rPr>
        <w:t>Following discussion is based on the assumption that</w:t>
      </w:r>
      <w:r w:rsidR="0070300B">
        <w:rPr>
          <w:rFonts w:ascii="Times New Roman" w:hAnsi="Times New Roman" w:cs="Times New Roman"/>
          <w:sz w:val="22"/>
          <w:lang w:val="en-GB"/>
        </w:rPr>
        <w:t xml:space="preserve"> one BWP ID is indicated in the unified TCI state MAC CE</w:t>
      </w:r>
      <w:r>
        <w:rPr>
          <w:rFonts w:ascii="Times New Roman" w:hAnsi="Times New Roman" w:cs="Times New Roman"/>
          <w:sz w:val="22"/>
          <w:lang w:val="en-GB"/>
        </w:rPr>
        <w:t>.</w:t>
      </w:r>
      <w:r w:rsidR="0070300B">
        <w:rPr>
          <w:rFonts w:ascii="Times New Roman" w:hAnsi="Times New Roman" w:cs="Times New Roman"/>
          <w:sz w:val="22"/>
          <w:lang w:val="en-GB"/>
        </w:rPr>
        <w:t xml:space="preserve"> </w:t>
      </w:r>
    </w:p>
    <w:p w14:paraId="10CEDE3F" w14:textId="07A87040" w:rsidR="007F1433" w:rsidRDefault="006F7F0F" w:rsidP="00D04B41">
      <w:pPr>
        <w:spacing w:after="240"/>
        <w:jc w:val="both"/>
        <w:rPr>
          <w:rFonts w:ascii="Times New Roman" w:hAnsi="Times New Roman" w:cs="Times New Roman"/>
          <w:sz w:val="22"/>
          <w:lang w:val="en-GB"/>
        </w:rPr>
      </w:pPr>
      <w:r>
        <w:rPr>
          <w:rFonts w:ascii="Times New Roman" w:hAnsi="Times New Roman" w:cs="Times New Roman"/>
          <w:sz w:val="22"/>
          <w:lang w:val="en-GB"/>
        </w:rPr>
        <w:t>F</w:t>
      </w:r>
      <w:r w:rsidR="00C2769C">
        <w:rPr>
          <w:rFonts w:ascii="Times New Roman" w:hAnsi="Times New Roman" w:cs="Times New Roman" w:hint="eastAsia"/>
          <w:sz w:val="22"/>
          <w:lang w:val="en-GB"/>
        </w:rPr>
        <w:t>o</w:t>
      </w:r>
      <w:r w:rsidR="00C2769C">
        <w:rPr>
          <w:rFonts w:ascii="Times New Roman" w:hAnsi="Times New Roman" w:cs="Times New Roman"/>
          <w:sz w:val="22"/>
          <w:lang w:val="en-GB"/>
        </w:rPr>
        <w:t xml:space="preserve">r joint </w:t>
      </w:r>
      <w:r w:rsidR="00DD5971">
        <w:rPr>
          <w:rFonts w:ascii="Times New Roman" w:hAnsi="Times New Roman" w:cs="Times New Roman"/>
          <w:sz w:val="22"/>
          <w:lang w:val="en-GB"/>
        </w:rPr>
        <w:t xml:space="preserve">DL/UL </w:t>
      </w:r>
      <w:r w:rsidR="00C2769C">
        <w:rPr>
          <w:rFonts w:ascii="Times New Roman" w:hAnsi="Times New Roman" w:cs="Times New Roman"/>
          <w:sz w:val="22"/>
          <w:lang w:val="en-GB"/>
        </w:rPr>
        <w:t>TCI state</w:t>
      </w:r>
      <w:r w:rsidR="00C07D8C">
        <w:rPr>
          <w:rFonts w:ascii="Times New Roman" w:hAnsi="Times New Roman" w:cs="Times New Roman"/>
          <w:sz w:val="22"/>
          <w:lang w:val="en-GB"/>
        </w:rPr>
        <w:t>, there would be only one TCI state id for each code point (i.e. joint DL/UL TCI state)</w:t>
      </w:r>
      <w:r w:rsidR="00F314AE">
        <w:rPr>
          <w:rFonts w:ascii="Times New Roman" w:hAnsi="Times New Roman" w:cs="Times New Roman"/>
          <w:sz w:val="22"/>
          <w:lang w:val="en-GB"/>
        </w:rPr>
        <w:t>.</w:t>
      </w:r>
      <w:r w:rsidR="00982BDD">
        <w:rPr>
          <w:rFonts w:ascii="Times New Roman" w:hAnsi="Times New Roman" w:cs="Times New Roman"/>
          <w:sz w:val="22"/>
          <w:lang w:val="en-GB"/>
        </w:rPr>
        <w:t xml:space="preserve"> An example of MAC CE for joint TCI state is Figure 1. </w:t>
      </w:r>
      <w:r w:rsidR="00B4355A">
        <w:rPr>
          <w:rFonts w:ascii="Times New Roman" w:hAnsi="Times New Roman" w:cs="Times New Roman"/>
          <w:sz w:val="22"/>
          <w:lang w:val="en-GB"/>
        </w:rPr>
        <w:t xml:space="preserve">Each octet except the first octet (with serving cell and BWP information) contains a Joint TCI state ID (7 bit). </w:t>
      </w:r>
      <w:r w:rsidR="003C689A">
        <w:rPr>
          <w:rFonts w:ascii="Times New Roman" w:hAnsi="Times New Roman" w:cs="Times New Roman"/>
          <w:sz w:val="22"/>
          <w:lang w:val="en-GB"/>
        </w:rPr>
        <w:t>Each</w:t>
      </w:r>
      <w:r w:rsidR="005A41CF">
        <w:rPr>
          <w:rFonts w:ascii="Times New Roman" w:hAnsi="Times New Roman" w:cs="Times New Roman"/>
          <w:sz w:val="22"/>
          <w:lang w:val="en-GB"/>
        </w:rPr>
        <w:t xml:space="preserve"> code point is associated with corresponding joint TCI state ID based on the TCI state IDs’ order in the MAC CE</w:t>
      </w:r>
      <w:r w:rsidR="00F50AD1">
        <w:rPr>
          <w:rFonts w:ascii="Times New Roman" w:hAnsi="Times New Roman" w:cs="Times New Roman"/>
          <w:sz w:val="22"/>
          <w:lang w:val="en-GB"/>
        </w:rPr>
        <w:t xml:space="preserve">. In the example, </w:t>
      </w:r>
      <w:r w:rsidR="007E378E">
        <w:rPr>
          <w:rFonts w:ascii="Times New Roman" w:hAnsi="Times New Roman" w:cs="Times New Roman"/>
          <w:sz w:val="22"/>
          <w:lang w:val="en-GB"/>
        </w:rPr>
        <w:t xml:space="preserve">the first </w:t>
      </w:r>
      <w:r w:rsidR="00F50AD1">
        <w:rPr>
          <w:rFonts w:ascii="Times New Roman" w:hAnsi="Times New Roman" w:cs="Times New Roman"/>
          <w:sz w:val="22"/>
          <w:lang w:val="en-GB"/>
        </w:rPr>
        <w:t>code point</w:t>
      </w:r>
      <w:r w:rsidR="007E378E">
        <w:rPr>
          <w:rFonts w:ascii="Times New Roman" w:hAnsi="Times New Roman" w:cs="Times New Roman"/>
          <w:sz w:val="22"/>
          <w:lang w:val="en-GB"/>
        </w:rPr>
        <w:t xml:space="preserve"> </w:t>
      </w:r>
      <w:r w:rsidR="00F50AD1">
        <w:rPr>
          <w:rFonts w:ascii="Times New Roman" w:hAnsi="Times New Roman" w:cs="Times New Roman"/>
          <w:sz w:val="22"/>
          <w:lang w:val="en-GB"/>
        </w:rPr>
        <w:t>corresponds to the Joint TCI state ID in the 2</w:t>
      </w:r>
      <w:r w:rsidR="00F50AD1" w:rsidRPr="00F50AD1">
        <w:rPr>
          <w:rFonts w:ascii="Times New Roman" w:hAnsi="Times New Roman" w:cs="Times New Roman"/>
          <w:sz w:val="22"/>
          <w:vertAlign w:val="superscript"/>
          <w:lang w:val="en-GB"/>
        </w:rPr>
        <w:t>nd</w:t>
      </w:r>
      <w:r w:rsidR="00F50AD1">
        <w:rPr>
          <w:rFonts w:ascii="Times New Roman" w:hAnsi="Times New Roman" w:cs="Times New Roman"/>
          <w:sz w:val="22"/>
          <w:lang w:val="en-GB"/>
        </w:rPr>
        <w:t xml:space="preserve"> octet</w:t>
      </w:r>
      <w:r w:rsidR="007E378E">
        <w:rPr>
          <w:rFonts w:ascii="Times New Roman" w:hAnsi="Times New Roman" w:cs="Times New Roman"/>
          <w:sz w:val="22"/>
          <w:lang w:val="en-GB"/>
        </w:rPr>
        <w:t xml:space="preserve"> in the MAC CE, the second codepoint corresponds to the Joint TCI state ID in the 3</w:t>
      </w:r>
      <w:r w:rsidR="007E378E" w:rsidRPr="007E378E">
        <w:rPr>
          <w:rFonts w:ascii="Times New Roman" w:hAnsi="Times New Roman" w:cs="Times New Roman"/>
          <w:sz w:val="22"/>
          <w:vertAlign w:val="superscript"/>
          <w:lang w:val="en-GB"/>
        </w:rPr>
        <w:t>rd</w:t>
      </w:r>
      <w:r w:rsidR="007E378E">
        <w:rPr>
          <w:rFonts w:ascii="Times New Roman" w:hAnsi="Times New Roman" w:cs="Times New Roman"/>
          <w:sz w:val="22"/>
          <w:lang w:val="en-GB"/>
        </w:rPr>
        <w:t xml:space="preserve"> octet, etc.</w:t>
      </w:r>
      <w:r w:rsidR="00B4355A">
        <w:rPr>
          <w:rFonts w:ascii="Times New Roman" w:hAnsi="Times New Roman" w:cs="Times New Roman"/>
          <w:sz w:val="22"/>
          <w:lang w:val="en-GB"/>
        </w:rPr>
        <w:t xml:space="preserve"> </w:t>
      </w:r>
    </w:p>
    <w:p w14:paraId="54FA6279" w14:textId="30CE3D06" w:rsidR="00312A6C" w:rsidRDefault="00615E5C" w:rsidP="005A41CF">
      <w:pPr>
        <w:spacing w:after="240"/>
        <w:jc w:val="center"/>
      </w:pPr>
      <w:r>
        <w:object w:dxaOrig="4585" w:dyaOrig="2748" w14:anchorId="02384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5pt;height:137.6pt" o:ole="">
            <v:imagedata r:id="rId8" o:title=""/>
          </v:shape>
          <o:OLEObject Type="Embed" ProgID="Visio.Drawing.15" ShapeID="_x0000_i1025" DrawAspect="Content" ObjectID="_1706341079" r:id="rId9"/>
        </w:object>
      </w:r>
    </w:p>
    <w:p w14:paraId="1E52932C" w14:textId="3DE83C44" w:rsidR="005A41CF" w:rsidRPr="00A20012" w:rsidRDefault="005A41CF" w:rsidP="005A41CF">
      <w:pPr>
        <w:spacing w:after="240"/>
        <w:ind w:left="1560" w:hangingChars="709" w:hanging="1560"/>
        <w:jc w:val="center"/>
        <w:rPr>
          <w:rFonts w:ascii="Times New Roman" w:hAnsi="Times New Roman" w:cs="Times New Roman"/>
          <w:b/>
          <w:sz w:val="22"/>
          <w:lang w:val="en-GB"/>
        </w:rPr>
      </w:pPr>
      <w:r w:rsidRPr="0010365F">
        <w:rPr>
          <w:rFonts w:ascii="Times New Roman" w:hAnsi="Times New Roman" w:cs="Times New Roman"/>
          <w:sz w:val="22"/>
        </w:rPr>
        <w:t xml:space="preserve">Figure </w:t>
      </w:r>
      <w:r>
        <w:rPr>
          <w:rFonts w:ascii="Times New Roman" w:hAnsi="Times New Roman" w:cs="Times New Roman"/>
          <w:sz w:val="22"/>
        </w:rPr>
        <w:t>1</w:t>
      </w:r>
      <w:r w:rsidRPr="0010365F">
        <w:rPr>
          <w:rFonts w:ascii="Times New Roman" w:hAnsi="Times New Roman" w:cs="Times New Roman"/>
          <w:sz w:val="22"/>
        </w:rPr>
        <w:t xml:space="preserve">. Example of </w:t>
      </w:r>
      <w:r>
        <w:rPr>
          <w:rFonts w:ascii="Times New Roman" w:hAnsi="Times New Roman" w:cs="Times New Roman"/>
          <w:sz w:val="22"/>
        </w:rPr>
        <w:t>Joint TCI state</w:t>
      </w:r>
      <w:r w:rsidRPr="0010365F">
        <w:rPr>
          <w:rFonts w:ascii="Times New Roman" w:hAnsi="Times New Roman" w:cs="Times New Roman"/>
          <w:sz w:val="22"/>
        </w:rPr>
        <w:t xml:space="preserve"> </w:t>
      </w:r>
      <w:r>
        <w:rPr>
          <w:rFonts w:ascii="Times New Roman" w:hAnsi="Times New Roman" w:cs="Times New Roman"/>
          <w:sz w:val="22"/>
        </w:rPr>
        <w:t xml:space="preserve">activation </w:t>
      </w:r>
      <w:r w:rsidRPr="0010365F">
        <w:rPr>
          <w:rFonts w:ascii="Times New Roman" w:hAnsi="Times New Roman" w:cs="Times New Roman"/>
          <w:sz w:val="22"/>
        </w:rPr>
        <w:t>MAC CE</w:t>
      </w:r>
    </w:p>
    <w:p w14:paraId="0AB27F03" w14:textId="63E6FED8" w:rsidR="00312A6C" w:rsidRPr="00C2769C" w:rsidRDefault="00312A6C" w:rsidP="00312A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AC3179">
        <w:rPr>
          <w:rFonts w:ascii="Times New Roman" w:hAnsi="Times New Roman" w:cs="Times New Roman"/>
          <w:b/>
          <w:sz w:val="22"/>
          <w:lang w:val="en-GB"/>
        </w:rPr>
        <w:t xml:space="preserve">In </w:t>
      </w:r>
      <w:r>
        <w:rPr>
          <w:rFonts w:ascii="Times New Roman" w:hAnsi="Times New Roman" w:cs="Times New Roman"/>
          <w:b/>
          <w:sz w:val="22"/>
          <w:lang w:val="en-GB"/>
        </w:rPr>
        <w:t>joint</w:t>
      </w:r>
      <w:r w:rsidR="00AC3179">
        <w:rPr>
          <w:rFonts w:ascii="Times New Roman" w:hAnsi="Times New Roman" w:cs="Times New Roman"/>
          <w:b/>
          <w:sz w:val="22"/>
          <w:lang w:val="en-GB"/>
        </w:rPr>
        <w:t xml:space="preserve"> </w:t>
      </w:r>
      <w:r>
        <w:rPr>
          <w:rFonts w:ascii="Times New Roman" w:hAnsi="Times New Roman" w:cs="Times New Roman"/>
          <w:b/>
          <w:sz w:val="22"/>
          <w:lang w:val="en-GB"/>
        </w:rPr>
        <w:t xml:space="preserve">TCI state </w:t>
      </w:r>
      <w:r w:rsidR="00AC3179">
        <w:rPr>
          <w:rFonts w:ascii="Times New Roman" w:hAnsi="Times New Roman" w:cs="Times New Roman"/>
          <w:b/>
          <w:sz w:val="22"/>
          <w:lang w:val="en-GB"/>
        </w:rPr>
        <w:t xml:space="preserve">MAC CE, each Joint TCI state ID maps to one code point based on its position </w:t>
      </w:r>
      <w:r w:rsidR="00D6637E">
        <w:rPr>
          <w:rFonts w:ascii="Times New Roman" w:hAnsi="Times New Roman" w:cs="Times New Roman"/>
          <w:b/>
          <w:sz w:val="22"/>
          <w:lang w:val="en-GB"/>
        </w:rPr>
        <w:t xml:space="preserve">among all the Joint TCI state IDs </w:t>
      </w:r>
      <w:r w:rsidR="00AC3179">
        <w:rPr>
          <w:rFonts w:ascii="Times New Roman" w:hAnsi="Times New Roman" w:cs="Times New Roman"/>
          <w:b/>
          <w:sz w:val="22"/>
          <w:lang w:val="en-GB"/>
        </w:rPr>
        <w:t>in the MAC CE</w:t>
      </w:r>
      <w:r>
        <w:rPr>
          <w:rFonts w:ascii="Times New Roman" w:hAnsi="Times New Roman" w:cs="Times New Roman"/>
          <w:b/>
          <w:sz w:val="22"/>
          <w:lang w:val="en-GB"/>
        </w:rPr>
        <w:t>.</w:t>
      </w:r>
    </w:p>
    <w:p w14:paraId="4231C72A" w14:textId="6F45D1DD" w:rsidR="00312A6C" w:rsidRPr="00312A6C" w:rsidRDefault="00312A6C" w:rsidP="00D04B41">
      <w:pPr>
        <w:spacing w:after="240"/>
        <w:jc w:val="both"/>
        <w:rPr>
          <w:rFonts w:ascii="Times New Roman" w:hAnsi="Times New Roman" w:cs="Times New Roman"/>
          <w:sz w:val="22"/>
          <w:lang w:val="en-GB"/>
        </w:rPr>
      </w:pPr>
    </w:p>
    <w:p w14:paraId="594FD629" w14:textId="188916FD" w:rsidR="00C2769C" w:rsidRDefault="00C2769C" w:rsidP="00C2769C">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Separate TCI state MAC CE</w:t>
      </w:r>
      <w:r w:rsidR="002243F7">
        <w:rPr>
          <w:rFonts w:ascii="Times New Roman" w:hAnsi="Times New Roman" w:cs="Times New Roman"/>
          <w:b/>
          <w:sz w:val="22"/>
          <w:u w:val="single"/>
          <w:lang w:val="en-GB"/>
        </w:rPr>
        <w:t xml:space="preserve"> design</w:t>
      </w:r>
    </w:p>
    <w:p w14:paraId="795A8DE6" w14:textId="52FAD024" w:rsidR="00C2769C" w:rsidRPr="00C2769C" w:rsidRDefault="00DD5971"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For separate </w:t>
      </w:r>
      <w:r>
        <w:rPr>
          <w:rFonts w:ascii="Times New Roman" w:hAnsi="Times New Roman" w:cs="Times New Roman"/>
          <w:sz w:val="22"/>
          <w:lang w:val="en-GB"/>
        </w:rPr>
        <w:t xml:space="preserve">DL/UL </w:t>
      </w:r>
      <w:r>
        <w:rPr>
          <w:rFonts w:ascii="Times New Roman" w:hAnsi="Times New Roman" w:cs="Times New Roman" w:hint="eastAsia"/>
          <w:sz w:val="22"/>
          <w:lang w:val="en-GB"/>
        </w:rPr>
        <w:t>TCI state,</w:t>
      </w:r>
      <w:r>
        <w:rPr>
          <w:rFonts w:ascii="Times New Roman" w:hAnsi="Times New Roman" w:cs="Times New Roman"/>
          <w:sz w:val="22"/>
          <w:lang w:val="en-GB"/>
        </w:rPr>
        <w:t xml:space="preserve"> there could be one or two TCI state id</w:t>
      </w:r>
      <w:r w:rsidR="00F314AE">
        <w:rPr>
          <w:rFonts w:ascii="Times New Roman" w:hAnsi="Times New Roman" w:cs="Times New Roman"/>
          <w:sz w:val="22"/>
          <w:lang w:val="en-GB"/>
        </w:rPr>
        <w:t>s</w:t>
      </w:r>
      <w:r>
        <w:rPr>
          <w:rFonts w:ascii="Times New Roman" w:hAnsi="Times New Roman" w:cs="Times New Roman"/>
          <w:sz w:val="22"/>
          <w:lang w:val="en-GB"/>
        </w:rPr>
        <w:t xml:space="preserve"> for a code point (i.e. DL only, UL only, or DL+UL</w:t>
      </w:r>
      <w:r w:rsidR="00C07D8C">
        <w:rPr>
          <w:rFonts w:ascii="Times New Roman" w:hAnsi="Times New Roman" w:cs="Times New Roman"/>
          <w:sz w:val="22"/>
          <w:lang w:val="en-GB"/>
        </w:rPr>
        <w:t xml:space="preserve"> TCI states</w:t>
      </w:r>
      <w:r>
        <w:rPr>
          <w:rFonts w:ascii="Times New Roman" w:hAnsi="Times New Roman" w:cs="Times New Roman"/>
          <w:sz w:val="22"/>
          <w:lang w:val="en-GB"/>
        </w:rPr>
        <w:t>).</w:t>
      </w:r>
      <w:r w:rsidR="00E93B0B">
        <w:rPr>
          <w:rFonts w:ascii="Times New Roman" w:hAnsi="Times New Roman" w:cs="Times New Roman"/>
          <w:sz w:val="22"/>
          <w:lang w:val="en-GB"/>
        </w:rPr>
        <w:t xml:space="preserve"> </w:t>
      </w:r>
      <w:r w:rsidR="005D7D08">
        <w:rPr>
          <w:rFonts w:ascii="Times New Roman" w:hAnsi="Times New Roman" w:cs="Times New Roman"/>
          <w:sz w:val="22"/>
          <w:lang w:val="en-GB"/>
        </w:rPr>
        <w:t xml:space="preserve">An example of MAC CE for Separate TCI state is Figure 2. </w:t>
      </w:r>
      <w:r w:rsidR="00933C70">
        <w:rPr>
          <w:rFonts w:ascii="Times New Roman" w:hAnsi="Times New Roman" w:cs="Times New Roman"/>
          <w:sz w:val="22"/>
          <w:lang w:val="en-GB"/>
        </w:rPr>
        <w:t>To indicate if each</w:t>
      </w:r>
      <w:r w:rsidR="00E93B0B">
        <w:rPr>
          <w:rFonts w:ascii="Times New Roman" w:hAnsi="Times New Roman" w:cs="Times New Roman"/>
          <w:sz w:val="22"/>
          <w:lang w:val="en-GB"/>
        </w:rPr>
        <w:t xml:space="preserve"> code point contains one or two TCI state id, </w:t>
      </w:r>
      <w:r w:rsidR="00933C70">
        <w:rPr>
          <w:rFonts w:ascii="Times New Roman" w:hAnsi="Times New Roman" w:cs="Times New Roman"/>
          <w:sz w:val="22"/>
          <w:lang w:val="en-GB"/>
        </w:rPr>
        <w:t>the first</w:t>
      </w:r>
      <w:r w:rsidR="005D7D08">
        <w:rPr>
          <w:rFonts w:ascii="Times New Roman" w:hAnsi="Times New Roman" w:cs="Times New Roman"/>
          <w:sz w:val="22"/>
          <w:lang w:val="en-GB"/>
        </w:rPr>
        <w:t xml:space="preserve"> octet </w:t>
      </w:r>
      <w:r w:rsidR="00933C70">
        <w:rPr>
          <w:rFonts w:ascii="Times New Roman" w:hAnsi="Times New Roman" w:cs="Times New Roman"/>
          <w:sz w:val="22"/>
          <w:lang w:val="en-GB"/>
        </w:rPr>
        <w:t>in the MAC CE contains</w:t>
      </w:r>
      <w:r w:rsidR="005D7D08">
        <w:rPr>
          <w:rFonts w:ascii="Times New Roman" w:hAnsi="Times New Roman" w:cs="Times New Roman"/>
          <w:sz w:val="22"/>
          <w:lang w:val="en-GB"/>
        </w:rPr>
        <w:t xml:space="preserve"> 8 bits of </w:t>
      </w:r>
      <w:r w:rsidR="002247CD">
        <w:rPr>
          <w:rFonts w:ascii="Times New Roman" w:hAnsi="Times New Roman" w:cs="Times New Roman"/>
          <w:sz w:val="22"/>
          <w:lang w:val="en-GB"/>
        </w:rPr>
        <w:t>N</w:t>
      </w:r>
      <w:r w:rsidR="005D7D08">
        <w:rPr>
          <w:rFonts w:ascii="Times New Roman" w:hAnsi="Times New Roman" w:cs="Times New Roman"/>
          <w:sz w:val="22"/>
          <w:lang w:val="en-GB"/>
        </w:rPr>
        <w:t xml:space="preserve"> fields. </w:t>
      </w:r>
      <w:r w:rsidR="008E6450">
        <w:rPr>
          <w:rFonts w:ascii="Times New Roman" w:hAnsi="Times New Roman" w:cs="Times New Roman"/>
          <w:sz w:val="22"/>
          <w:lang w:val="en-GB"/>
        </w:rPr>
        <w:t xml:space="preserve">For example, </w:t>
      </w:r>
      <w:r w:rsidR="00F314AE">
        <w:rPr>
          <w:rFonts w:ascii="Times New Roman" w:hAnsi="Times New Roman" w:cs="Times New Roman"/>
          <w:sz w:val="22"/>
          <w:lang w:val="en-GB"/>
        </w:rPr>
        <w:t xml:space="preserve">the </w:t>
      </w:r>
      <w:r w:rsidR="002247CD">
        <w:rPr>
          <w:rFonts w:ascii="Times New Roman" w:hAnsi="Times New Roman" w:cs="Times New Roman"/>
          <w:sz w:val="22"/>
          <w:lang w:val="en-GB"/>
        </w:rPr>
        <w:t>N</w:t>
      </w:r>
      <w:r w:rsidR="00F314AE">
        <w:rPr>
          <w:rFonts w:ascii="Times New Roman" w:hAnsi="Times New Roman" w:cs="Times New Roman"/>
          <w:sz w:val="22"/>
          <w:lang w:val="en-GB"/>
        </w:rPr>
        <w:t xml:space="preserve"> field being set to 1 indicates that corresponding code point has two TCI state ids (two octet) and being set to 0 indicates the code point has one TCI state id (1 octet).</w:t>
      </w:r>
      <w:r w:rsidR="00933C70">
        <w:rPr>
          <w:rFonts w:ascii="Times New Roman" w:hAnsi="Times New Roman" w:cs="Times New Roman"/>
          <w:sz w:val="22"/>
          <w:lang w:val="en-GB"/>
        </w:rPr>
        <w:t xml:space="preserve"> </w:t>
      </w:r>
      <w:r w:rsidR="003359C5">
        <w:rPr>
          <w:rFonts w:ascii="Times New Roman" w:hAnsi="Times New Roman" w:cs="Times New Roman"/>
          <w:sz w:val="22"/>
          <w:lang w:val="en-GB"/>
        </w:rPr>
        <w:t xml:space="preserve">For </w:t>
      </w:r>
      <w:r w:rsidR="002247CD">
        <w:rPr>
          <w:rFonts w:ascii="Times New Roman" w:hAnsi="Times New Roman" w:cs="Times New Roman"/>
          <w:sz w:val="22"/>
          <w:lang w:val="en-GB"/>
        </w:rPr>
        <w:t xml:space="preserve">a </w:t>
      </w:r>
      <w:r w:rsidR="003359C5">
        <w:rPr>
          <w:rFonts w:ascii="Times New Roman" w:hAnsi="Times New Roman" w:cs="Times New Roman"/>
          <w:sz w:val="22"/>
          <w:lang w:val="en-GB"/>
        </w:rPr>
        <w:t>octet conta</w:t>
      </w:r>
      <w:r w:rsidR="00AF2C55">
        <w:rPr>
          <w:rFonts w:ascii="Times New Roman" w:hAnsi="Times New Roman" w:cs="Times New Roman"/>
          <w:sz w:val="22"/>
          <w:lang w:val="en-GB"/>
        </w:rPr>
        <w:t>ining</w:t>
      </w:r>
      <w:r w:rsidR="003359C5">
        <w:rPr>
          <w:rFonts w:ascii="Times New Roman" w:hAnsi="Times New Roman" w:cs="Times New Roman"/>
          <w:sz w:val="22"/>
          <w:lang w:val="en-GB"/>
        </w:rPr>
        <w:t xml:space="preserve"> a TCI state ID, a D/U field </w:t>
      </w:r>
      <w:r w:rsidR="002247CD">
        <w:rPr>
          <w:rFonts w:ascii="Times New Roman" w:hAnsi="Times New Roman" w:cs="Times New Roman"/>
          <w:sz w:val="22"/>
          <w:lang w:val="en-GB"/>
        </w:rPr>
        <w:t xml:space="preserve">could be used </w:t>
      </w:r>
      <w:r w:rsidR="003359C5">
        <w:rPr>
          <w:rFonts w:ascii="Times New Roman" w:hAnsi="Times New Roman" w:cs="Times New Roman"/>
          <w:sz w:val="22"/>
          <w:lang w:val="en-GB"/>
        </w:rPr>
        <w:t xml:space="preserve">indicate whether the corresponding TCI state ID is associated with a UL or DL TCI state. D/U field being set to 0 indicates that </w:t>
      </w:r>
      <w:r w:rsidR="000A6CE1">
        <w:rPr>
          <w:rFonts w:ascii="Times New Roman" w:hAnsi="Times New Roman" w:cs="Times New Roman"/>
          <w:sz w:val="22"/>
          <w:lang w:val="en-GB"/>
        </w:rPr>
        <w:t>the TCI state ID is associated with UL TCI state, which takes 6 (least significant) bits of the octet, and the second bit of octet is a reserve bit. When D/U field is set</w:t>
      </w:r>
      <w:r w:rsidR="001A1CB6">
        <w:rPr>
          <w:rFonts w:ascii="Times New Roman" w:hAnsi="Times New Roman" w:cs="Times New Roman"/>
          <w:sz w:val="22"/>
          <w:lang w:val="en-GB"/>
        </w:rPr>
        <w:t xml:space="preserve"> to 1 indicates that the TCI state ID is associated with DL TCI state, which takes 7 bits of the octet.</w:t>
      </w:r>
    </w:p>
    <w:p w14:paraId="575FD94D" w14:textId="4E4C0E4E" w:rsidR="00A96BC5" w:rsidRPr="00E91028" w:rsidRDefault="00A96BC5" w:rsidP="00D04B41">
      <w:pPr>
        <w:spacing w:after="240"/>
        <w:jc w:val="both"/>
        <w:rPr>
          <w:rFonts w:ascii="Times New Roman" w:hAnsi="Times New Roman" w:cs="Times New Roman"/>
          <w:b/>
          <w:sz w:val="22"/>
          <w:u w:val="single"/>
          <w:lang w:val="en-GB"/>
        </w:rPr>
      </w:pPr>
    </w:p>
    <w:p w14:paraId="6C90869F" w14:textId="7B0FE983" w:rsidR="00D04B41" w:rsidRDefault="00615E5C" w:rsidP="00F27730">
      <w:pPr>
        <w:spacing w:after="240"/>
        <w:ind w:left="1702" w:hangingChars="709" w:hanging="1702"/>
        <w:jc w:val="center"/>
      </w:pPr>
      <w:r>
        <w:object w:dxaOrig="6037" w:dyaOrig="5016" w14:anchorId="78400CDC">
          <v:shape id="_x0000_i1026" type="#_x0000_t75" style="width:301.55pt;height:250.95pt" o:ole="">
            <v:imagedata r:id="rId10" o:title=""/>
          </v:shape>
          <o:OLEObject Type="Embed" ProgID="Visio.Drawing.15" ShapeID="_x0000_i1026" DrawAspect="Content" ObjectID="_1706341080" r:id="rId11"/>
        </w:object>
      </w:r>
      <w:r w:rsidDel="002247CD">
        <w:t xml:space="preserve"> </w:t>
      </w:r>
    </w:p>
    <w:p w14:paraId="325A7459" w14:textId="21B3F7A4" w:rsidR="00EB0025" w:rsidRPr="00A20012" w:rsidRDefault="00EB0025" w:rsidP="00F27730">
      <w:pPr>
        <w:spacing w:after="240"/>
        <w:ind w:left="1560" w:hangingChars="709" w:hanging="1560"/>
        <w:jc w:val="center"/>
        <w:rPr>
          <w:rFonts w:ascii="Times New Roman" w:hAnsi="Times New Roman" w:cs="Times New Roman"/>
          <w:b/>
          <w:sz w:val="22"/>
          <w:lang w:val="en-GB"/>
        </w:rPr>
      </w:pPr>
      <w:r w:rsidRPr="0010365F">
        <w:rPr>
          <w:rFonts w:ascii="Times New Roman" w:hAnsi="Times New Roman" w:cs="Times New Roman"/>
          <w:sz w:val="22"/>
        </w:rPr>
        <w:t xml:space="preserve">Figure </w:t>
      </w:r>
      <w:r w:rsidR="00312A6C">
        <w:rPr>
          <w:rFonts w:ascii="Times New Roman" w:hAnsi="Times New Roman" w:cs="Times New Roman"/>
          <w:sz w:val="22"/>
        </w:rPr>
        <w:t>2</w:t>
      </w:r>
      <w:r w:rsidRPr="0010365F">
        <w:rPr>
          <w:rFonts w:ascii="Times New Roman" w:hAnsi="Times New Roman" w:cs="Times New Roman"/>
          <w:sz w:val="22"/>
        </w:rPr>
        <w:t xml:space="preserve">. Example of </w:t>
      </w:r>
      <w:r w:rsidR="005A41CF">
        <w:rPr>
          <w:rFonts w:ascii="Times New Roman" w:hAnsi="Times New Roman" w:cs="Times New Roman"/>
          <w:sz w:val="22"/>
        </w:rPr>
        <w:t>Separate TCI state</w:t>
      </w:r>
      <w:r w:rsidR="00642CAD" w:rsidRPr="0010365F">
        <w:rPr>
          <w:rFonts w:ascii="Times New Roman" w:hAnsi="Times New Roman" w:cs="Times New Roman"/>
          <w:sz w:val="22"/>
        </w:rPr>
        <w:t xml:space="preserve"> </w:t>
      </w:r>
      <w:r w:rsidR="005A41CF">
        <w:rPr>
          <w:rFonts w:ascii="Times New Roman" w:hAnsi="Times New Roman" w:cs="Times New Roman"/>
          <w:sz w:val="22"/>
        </w:rPr>
        <w:t xml:space="preserve">activation </w:t>
      </w:r>
      <w:r w:rsidR="00642CAD" w:rsidRPr="0010365F">
        <w:rPr>
          <w:rFonts w:ascii="Times New Roman" w:hAnsi="Times New Roman" w:cs="Times New Roman"/>
          <w:sz w:val="22"/>
        </w:rPr>
        <w:t>MAC CE</w:t>
      </w:r>
    </w:p>
    <w:p w14:paraId="35DA449B" w14:textId="0D5C4F1C" w:rsidR="009D7C11" w:rsidRDefault="009D7C11" w:rsidP="003F719E">
      <w:pPr>
        <w:spacing w:after="240"/>
        <w:jc w:val="center"/>
      </w:pPr>
    </w:p>
    <w:p w14:paraId="142A4C71" w14:textId="2FCB9C21" w:rsidR="00312A6C" w:rsidRDefault="00312A6C" w:rsidP="00312A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6</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Separate TCI state MAC</w:t>
      </w:r>
      <w:r>
        <w:rPr>
          <w:rFonts w:ascii="Times New Roman" w:hAnsi="Times New Roman" w:cs="Times New Roman" w:hint="eastAsia"/>
          <w:b/>
          <w:sz w:val="22"/>
          <w:lang w:val="en-GB"/>
        </w:rPr>
        <w:t xml:space="preserve"> CE contains </w:t>
      </w:r>
      <w:r w:rsidRPr="00144FB4">
        <w:rPr>
          <w:rFonts w:ascii="Times New Roman" w:hAnsi="Times New Roman" w:cs="Times New Roman"/>
          <w:b/>
          <w:sz w:val="22"/>
          <w:lang w:val="en-GB"/>
        </w:rPr>
        <w:t xml:space="preserve">a </w:t>
      </w:r>
      <w:r w:rsidR="0058234F">
        <w:rPr>
          <w:rFonts w:ascii="Times New Roman" w:hAnsi="Times New Roman" w:cs="Times New Roman"/>
          <w:b/>
          <w:sz w:val="22"/>
          <w:lang w:val="en-GB"/>
        </w:rPr>
        <w:t xml:space="preserve">bitmap </w:t>
      </w:r>
      <w:r>
        <w:rPr>
          <w:rFonts w:ascii="Times New Roman" w:hAnsi="Times New Roman" w:cs="Times New Roman"/>
          <w:b/>
          <w:sz w:val="22"/>
          <w:lang w:val="en-GB"/>
        </w:rPr>
        <w:t>indicating each code point has one or two TCI state ids.</w:t>
      </w:r>
      <w:r w:rsidR="002764C0">
        <w:rPr>
          <w:rFonts w:ascii="Times New Roman" w:hAnsi="Times New Roman" w:cs="Times New Roman"/>
          <w:b/>
          <w:sz w:val="22"/>
          <w:lang w:val="en-GB"/>
        </w:rPr>
        <w:t xml:space="preserve"> </w:t>
      </w:r>
      <w:r w:rsidR="002247CD">
        <w:rPr>
          <w:rFonts w:ascii="Times New Roman" w:hAnsi="Times New Roman" w:cs="Times New Roman"/>
          <w:b/>
          <w:sz w:val="22"/>
          <w:lang w:val="en-GB"/>
        </w:rPr>
        <w:t>And</w:t>
      </w:r>
      <w:r w:rsidR="002764C0">
        <w:rPr>
          <w:rFonts w:ascii="Times New Roman" w:hAnsi="Times New Roman" w:cs="Times New Roman"/>
          <w:b/>
          <w:sz w:val="22"/>
          <w:lang w:val="en-GB"/>
        </w:rPr>
        <w:t xml:space="preserve"> a </w:t>
      </w:r>
      <w:r w:rsidR="002247CD">
        <w:rPr>
          <w:rFonts w:ascii="Times New Roman" w:hAnsi="Times New Roman" w:cs="Times New Roman"/>
          <w:b/>
          <w:sz w:val="22"/>
          <w:lang w:val="en-GB"/>
        </w:rPr>
        <w:t>D/U field</w:t>
      </w:r>
      <w:r w:rsidR="002764C0">
        <w:rPr>
          <w:rFonts w:ascii="Times New Roman" w:hAnsi="Times New Roman" w:cs="Times New Roman"/>
          <w:b/>
          <w:sz w:val="22"/>
          <w:lang w:val="en-GB"/>
        </w:rPr>
        <w:t xml:space="preserve"> </w:t>
      </w:r>
      <w:r w:rsidR="002247CD">
        <w:rPr>
          <w:rFonts w:ascii="Times New Roman" w:hAnsi="Times New Roman" w:cs="Times New Roman"/>
          <w:b/>
          <w:sz w:val="22"/>
          <w:lang w:val="en-GB"/>
        </w:rPr>
        <w:t xml:space="preserve">before a TCI state ID </w:t>
      </w:r>
      <w:r w:rsidR="002764C0">
        <w:rPr>
          <w:rFonts w:ascii="Times New Roman" w:hAnsi="Times New Roman" w:cs="Times New Roman"/>
          <w:b/>
          <w:sz w:val="22"/>
          <w:lang w:val="en-GB"/>
        </w:rPr>
        <w:t>indicat</w:t>
      </w:r>
      <w:r w:rsidR="002247CD">
        <w:rPr>
          <w:rFonts w:ascii="Times New Roman" w:hAnsi="Times New Roman" w:cs="Times New Roman"/>
          <w:b/>
          <w:sz w:val="22"/>
          <w:lang w:val="en-GB"/>
        </w:rPr>
        <w:t>es that</w:t>
      </w:r>
      <w:r w:rsidR="002764C0">
        <w:rPr>
          <w:rFonts w:ascii="Times New Roman" w:hAnsi="Times New Roman" w:cs="Times New Roman"/>
          <w:b/>
          <w:sz w:val="22"/>
          <w:lang w:val="en-GB"/>
        </w:rPr>
        <w:t xml:space="preserve"> the TCI state ID is a DL or UL TCI state.</w:t>
      </w:r>
    </w:p>
    <w:p w14:paraId="6E7DFCCF" w14:textId="31317AE7" w:rsidR="000108C3" w:rsidRDefault="000108C3" w:rsidP="000108C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7</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Adopt Figure 1 and Figure</w:t>
      </w:r>
      <w:r w:rsidR="009255BD">
        <w:rPr>
          <w:rFonts w:ascii="Times New Roman" w:hAnsi="Times New Roman" w:cs="Times New Roman"/>
          <w:b/>
          <w:sz w:val="22"/>
          <w:lang w:val="en-GB"/>
        </w:rPr>
        <w:t xml:space="preserve"> </w:t>
      </w:r>
      <w:r>
        <w:rPr>
          <w:rFonts w:ascii="Times New Roman" w:hAnsi="Times New Roman" w:cs="Times New Roman"/>
          <w:b/>
          <w:sz w:val="22"/>
          <w:lang w:val="en-GB"/>
        </w:rPr>
        <w:t xml:space="preserve">2 as baseline for designing new unified TCI state MAC CE </w:t>
      </w:r>
      <w:r w:rsidR="00EE791A">
        <w:rPr>
          <w:rFonts w:ascii="Times New Roman" w:hAnsi="Times New Roman" w:cs="Times New Roman"/>
          <w:b/>
          <w:sz w:val="22"/>
          <w:lang w:val="en-GB"/>
        </w:rPr>
        <w:t xml:space="preserve">format </w:t>
      </w:r>
      <w:r>
        <w:rPr>
          <w:rFonts w:ascii="Times New Roman" w:hAnsi="Times New Roman" w:cs="Times New Roman"/>
          <w:b/>
          <w:sz w:val="22"/>
          <w:lang w:val="en-GB"/>
        </w:rPr>
        <w:t>for joint and separate TCI state.</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21CA9B49"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1A5E2B">
        <w:rPr>
          <w:rFonts w:ascii="Times New Roman" w:hAnsi="Times New Roman" w:cs="Times New Roman"/>
          <w:sz w:val="22"/>
        </w:rPr>
        <w:t xml:space="preserve">MAC CE format design </w:t>
      </w:r>
      <w:r w:rsidR="00A20012">
        <w:rPr>
          <w:rFonts w:ascii="Times New Roman" w:hAnsi="Times New Roman" w:cs="Times New Roman"/>
          <w:sz w:val="22"/>
        </w:rPr>
        <w:t xml:space="preserve">for </w:t>
      </w:r>
      <w:r w:rsidR="00270CAE">
        <w:rPr>
          <w:rFonts w:ascii="Times New Roman" w:hAnsi="Times New Roman" w:cs="Times New Roman"/>
          <w:sz w:val="22"/>
        </w:rPr>
        <w:t>joint/</w:t>
      </w:r>
      <w:r w:rsidR="00002426">
        <w:rPr>
          <w:rFonts w:ascii="Times New Roman" w:hAnsi="Times New Roman" w:cs="Times New Roman"/>
          <w:sz w:val="22"/>
        </w:rPr>
        <w:t xml:space="preserve">separate </w:t>
      </w:r>
      <w:r w:rsidR="00270CAE">
        <w:rPr>
          <w:rFonts w:ascii="Times New Roman" w:hAnsi="Times New Roman" w:cs="Times New Roman"/>
          <w:sz w:val="22"/>
        </w:rPr>
        <w:t>TCI state</w:t>
      </w:r>
      <w:r w:rsidR="001B65B3">
        <w:rPr>
          <w:rFonts w:ascii="Times New Roman" w:hAnsi="Times New Roman" w:cs="Times New Roman"/>
          <w:sz w:val="22"/>
        </w:rPr>
        <w:t>:</w:t>
      </w:r>
    </w:p>
    <w:p w14:paraId="4C09E4BB" w14:textId="4DB73F15" w:rsidR="00956F6A" w:rsidRDefault="00956F6A" w:rsidP="00956F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Design a new TCI state MAC CE format for UE operating in joint/DL TCI state and another new TCI state MAC CE format for UE</w:t>
      </w:r>
      <w:r>
        <w:rPr>
          <w:rFonts w:ascii="Times New Roman" w:hAnsi="Times New Roman" w:cs="Times New Roman" w:hint="eastAsia"/>
          <w:b/>
          <w:sz w:val="22"/>
          <w:lang w:val="en-GB"/>
        </w:rPr>
        <w:t xml:space="preserve"> operating in </w:t>
      </w:r>
      <w:r>
        <w:rPr>
          <w:rFonts w:ascii="Times New Roman" w:hAnsi="Times New Roman" w:cs="Times New Roman"/>
          <w:b/>
          <w:sz w:val="22"/>
          <w:lang w:val="en-GB"/>
        </w:rPr>
        <w:t>separate TCI state.</w:t>
      </w:r>
    </w:p>
    <w:p w14:paraId="221FE541" w14:textId="77777777" w:rsidR="00002426" w:rsidRDefault="00002426" w:rsidP="0000242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decides whether to use same or different LCIDs for handling joint and separate TCI state MAC CE formats.</w:t>
      </w:r>
    </w:p>
    <w:p w14:paraId="5D3F068E" w14:textId="77777777" w:rsidR="006F7F0F" w:rsidRDefault="006F7F0F" w:rsidP="006F7F0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w:t>
      </w:r>
      <w:r w:rsidRPr="00B0168C">
        <w:rPr>
          <w:rFonts w:ascii="Times New Roman" w:hAnsi="Times New Roman" w:cs="Times New Roman"/>
          <w:b/>
          <w:sz w:val="22"/>
          <w:lang w:val="en-GB"/>
        </w:rPr>
        <w:t xml:space="preserve">a Serving Cell with </w:t>
      </w:r>
      <w:r>
        <w:rPr>
          <w:rFonts w:ascii="Times New Roman" w:hAnsi="Times New Roman" w:cs="Times New Roman"/>
          <w:b/>
          <w:sz w:val="22"/>
          <w:lang w:val="en-GB"/>
        </w:rPr>
        <w:t>un</w:t>
      </w:r>
      <w:r w:rsidRPr="00B0168C">
        <w:rPr>
          <w:rFonts w:ascii="Times New Roman" w:hAnsi="Times New Roman" w:cs="Times New Roman"/>
          <w:b/>
          <w:sz w:val="22"/>
          <w:lang w:val="en-GB"/>
        </w:rPr>
        <w:t>paired spectrum</w:t>
      </w:r>
      <w:r>
        <w:rPr>
          <w:rFonts w:ascii="Times New Roman" w:hAnsi="Times New Roman" w:cs="Times New Roman"/>
          <w:b/>
          <w:sz w:val="22"/>
          <w:lang w:val="en-GB"/>
        </w:rPr>
        <w:t>,</w:t>
      </w:r>
      <w:r w:rsidRPr="00B0168C">
        <w:rPr>
          <w:rFonts w:ascii="Times New Roman" w:hAnsi="Times New Roman" w:cs="Times New Roman"/>
          <w:b/>
          <w:sz w:val="22"/>
          <w:lang w:val="en-GB"/>
        </w:rPr>
        <w:t xml:space="preserve"> TCI state</w:t>
      </w:r>
      <w:r>
        <w:rPr>
          <w:rFonts w:ascii="Times New Roman" w:hAnsi="Times New Roman" w:cs="Times New Roman"/>
          <w:b/>
          <w:sz w:val="22"/>
          <w:lang w:val="en-GB"/>
        </w:rPr>
        <w:t xml:space="preserve">s indicated by joint/separate TCI state MAC CE are activated for </w:t>
      </w:r>
      <w:r w:rsidRPr="00B0168C">
        <w:rPr>
          <w:rFonts w:ascii="Times New Roman" w:hAnsi="Times New Roman" w:cs="Times New Roman"/>
          <w:b/>
          <w:sz w:val="22"/>
          <w:lang w:val="en-GB"/>
        </w:rPr>
        <w:t>both DL BWP and UL BWP of the same BWP</w:t>
      </w:r>
      <w:r>
        <w:rPr>
          <w:rFonts w:ascii="Times New Roman" w:hAnsi="Times New Roman" w:cs="Times New Roman"/>
          <w:b/>
          <w:sz w:val="22"/>
          <w:lang w:val="en-GB"/>
        </w:rPr>
        <w:t xml:space="preserve"> id indicated by the MAC CE.</w:t>
      </w:r>
    </w:p>
    <w:p w14:paraId="26DB66D6" w14:textId="5244AC62" w:rsidR="00002426" w:rsidRDefault="00002426" w:rsidP="0000242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6F7F0F">
        <w:rPr>
          <w:rFonts w:ascii="Times New Roman" w:hAnsi="Times New Roman" w:cs="Times New Roman"/>
          <w:b/>
          <w:sz w:val="22"/>
          <w:lang w:val="en-GB"/>
        </w:rPr>
        <w:t xml:space="preserve">For </w:t>
      </w:r>
      <w:r w:rsidR="006F7F0F" w:rsidRPr="00B0168C">
        <w:rPr>
          <w:rFonts w:ascii="Times New Roman" w:hAnsi="Times New Roman" w:cs="Times New Roman"/>
          <w:b/>
          <w:sz w:val="22"/>
          <w:lang w:val="en-GB"/>
        </w:rPr>
        <w:t>a Serving Cell with paired spectrum</w:t>
      </w:r>
      <w:r w:rsidR="006F7F0F">
        <w:rPr>
          <w:rFonts w:ascii="Times New Roman" w:hAnsi="Times New Roman" w:cs="Times New Roman"/>
          <w:b/>
          <w:sz w:val="22"/>
          <w:lang w:val="en-GB"/>
        </w:rPr>
        <w:t>,</w:t>
      </w:r>
      <w:r w:rsidR="006F7F0F" w:rsidRPr="00B0168C">
        <w:rPr>
          <w:rFonts w:ascii="Times New Roman" w:hAnsi="Times New Roman" w:cs="Times New Roman"/>
          <w:b/>
          <w:sz w:val="22"/>
          <w:lang w:val="en-GB"/>
        </w:rPr>
        <w:t xml:space="preserve"> </w:t>
      </w:r>
      <w:r>
        <w:rPr>
          <w:rFonts w:ascii="Times New Roman" w:hAnsi="Times New Roman" w:cs="Times New Roman"/>
          <w:b/>
          <w:sz w:val="22"/>
          <w:lang w:val="en-GB"/>
        </w:rPr>
        <w:t>RAN2 selects from one of the options handling UL/DL BWP association for unified TCI state MAC CE</w:t>
      </w:r>
    </w:p>
    <w:p w14:paraId="4A04D41E" w14:textId="77777777" w:rsidR="00002426" w:rsidRPr="00274AA3" w:rsidRDefault="00002426" w:rsidP="00002426">
      <w:pPr>
        <w:pStyle w:val="a4"/>
        <w:numPr>
          <w:ilvl w:val="0"/>
          <w:numId w:val="27"/>
        </w:numPr>
        <w:spacing w:after="240"/>
        <w:ind w:leftChars="0"/>
        <w:jc w:val="both"/>
        <w:rPr>
          <w:rFonts w:ascii="Times New Roman" w:hAnsi="Times New Roman" w:cs="Times New Roman"/>
          <w:b/>
          <w:sz w:val="22"/>
          <w:lang w:val="en-GB"/>
        </w:rPr>
      </w:pPr>
      <w:r w:rsidRPr="00274AA3">
        <w:rPr>
          <w:rFonts w:ascii="Times New Roman" w:hAnsi="Times New Roman" w:cs="Times New Roman" w:hint="eastAsia"/>
          <w:b/>
          <w:sz w:val="22"/>
          <w:lang w:val="en-GB"/>
        </w:rPr>
        <w:t>Option 1:</w:t>
      </w:r>
      <w:r w:rsidRPr="00274AA3">
        <w:rPr>
          <w:rFonts w:ascii="Times New Roman" w:hAnsi="Times New Roman" w:cs="Times New Roman"/>
          <w:b/>
          <w:sz w:val="22"/>
          <w:lang w:val="en-GB"/>
        </w:rPr>
        <w:t xml:space="preserve"> unified TCI state MAC CE includes one BWP id.</w:t>
      </w:r>
    </w:p>
    <w:p w14:paraId="364A66F7" w14:textId="77777777" w:rsidR="00002426" w:rsidRPr="00274AA3" w:rsidRDefault="00002426" w:rsidP="00002426">
      <w:pPr>
        <w:pStyle w:val="a4"/>
        <w:numPr>
          <w:ilvl w:val="1"/>
          <w:numId w:val="27"/>
        </w:numPr>
        <w:spacing w:after="240"/>
        <w:ind w:leftChars="0"/>
        <w:jc w:val="both"/>
        <w:rPr>
          <w:rFonts w:ascii="Times New Roman" w:hAnsi="Times New Roman" w:cs="Times New Roman"/>
          <w:b/>
          <w:sz w:val="22"/>
          <w:lang w:val="en-GB"/>
        </w:rPr>
      </w:pPr>
      <w:r w:rsidRPr="00274AA3">
        <w:rPr>
          <w:rFonts w:ascii="Times New Roman" w:hAnsi="Times New Roman" w:cs="Times New Roman"/>
          <w:b/>
          <w:sz w:val="22"/>
          <w:lang w:val="en-GB"/>
        </w:rPr>
        <w:t>Option 1a: the UE applies the TCI state activation to DL BWP of the BWP id and all UL BWPs of the UE in the Serving Cell.</w:t>
      </w:r>
    </w:p>
    <w:p w14:paraId="0B3BEC69" w14:textId="2CB70B0E" w:rsidR="00002426" w:rsidRPr="00274AA3" w:rsidRDefault="00002426" w:rsidP="00002426">
      <w:pPr>
        <w:pStyle w:val="a4"/>
        <w:numPr>
          <w:ilvl w:val="1"/>
          <w:numId w:val="27"/>
        </w:numPr>
        <w:spacing w:after="240"/>
        <w:ind w:leftChars="0"/>
        <w:jc w:val="both"/>
        <w:rPr>
          <w:rFonts w:ascii="Times New Roman" w:hAnsi="Times New Roman" w:cs="Times New Roman"/>
          <w:b/>
          <w:sz w:val="22"/>
          <w:lang w:val="en-GB"/>
        </w:rPr>
      </w:pPr>
      <w:r w:rsidRPr="00274AA3">
        <w:rPr>
          <w:rFonts w:ascii="Times New Roman" w:hAnsi="Times New Roman" w:cs="Times New Roman"/>
          <w:b/>
          <w:sz w:val="22"/>
          <w:lang w:val="en-GB"/>
        </w:rPr>
        <w:t>Option 1</w:t>
      </w:r>
      <w:r w:rsidR="00202FC4">
        <w:rPr>
          <w:rFonts w:ascii="Times New Roman" w:hAnsi="Times New Roman" w:cs="Times New Roman"/>
          <w:b/>
          <w:sz w:val="22"/>
          <w:lang w:val="en-GB"/>
        </w:rPr>
        <w:t>b</w:t>
      </w:r>
      <w:r w:rsidRPr="00274AA3">
        <w:rPr>
          <w:rFonts w:ascii="Times New Roman" w:hAnsi="Times New Roman" w:cs="Times New Roman"/>
          <w:b/>
          <w:sz w:val="22"/>
          <w:lang w:val="en-GB"/>
        </w:rPr>
        <w:t>: the UE applies the TCI state activation to the DL BWP of the BWP id and the active UL BWP.</w:t>
      </w:r>
    </w:p>
    <w:p w14:paraId="14E94207" w14:textId="77777777" w:rsidR="00002426" w:rsidRPr="00274AA3" w:rsidRDefault="00002426" w:rsidP="00002426">
      <w:pPr>
        <w:pStyle w:val="a4"/>
        <w:numPr>
          <w:ilvl w:val="0"/>
          <w:numId w:val="27"/>
        </w:numPr>
        <w:spacing w:after="240"/>
        <w:ind w:leftChars="0"/>
        <w:jc w:val="both"/>
        <w:rPr>
          <w:rFonts w:ascii="Times New Roman" w:hAnsi="Times New Roman" w:cs="Times New Roman"/>
          <w:b/>
          <w:sz w:val="22"/>
          <w:lang w:val="en-GB"/>
        </w:rPr>
      </w:pPr>
      <w:r w:rsidRPr="00274AA3">
        <w:rPr>
          <w:rFonts w:ascii="Times New Roman" w:hAnsi="Times New Roman" w:cs="Times New Roman"/>
          <w:b/>
          <w:sz w:val="22"/>
          <w:lang w:val="en-GB"/>
        </w:rPr>
        <w:t>Option 2: unified TCI state MAC CE</w:t>
      </w:r>
      <w:r w:rsidRPr="00274AA3">
        <w:rPr>
          <w:rFonts w:ascii="Times New Roman" w:hAnsi="Times New Roman" w:cs="Times New Roman" w:hint="eastAsia"/>
          <w:b/>
          <w:sz w:val="22"/>
          <w:lang w:val="en-GB"/>
        </w:rPr>
        <w:t xml:space="preserve"> includes two BWP id</w:t>
      </w:r>
      <w:r w:rsidRPr="00274AA3">
        <w:rPr>
          <w:rFonts w:ascii="Times New Roman" w:hAnsi="Times New Roman" w:cs="Times New Roman"/>
          <w:b/>
          <w:sz w:val="22"/>
          <w:lang w:val="en-GB"/>
        </w:rPr>
        <w:t>s indicating a DL BWP and a UL BWP.</w:t>
      </w:r>
    </w:p>
    <w:p w14:paraId="5396BDC4" w14:textId="77777777" w:rsidR="00002426" w:rsidRPr="00274AA3" w:rsidRDefault="00002426" w:rsidP="00002426">
      <w:pPr>
        <w:pStyle w:val="a4"/>
        <w:numPr>
          <w:ilvl w:val="1"/>
          <w:numId w:val="27"/>
        </w:numPr>
        <w:spacing w:after="240"/>
        <w:ind w:leftChars="0"/>
        <w:jc w:val="both"/>
        <w:rPr>
          <w:rFonts w:ascii="Times New Roman" w:hAnsi="Times New Roman" w:cs="Times New Roman"/>
          <w:b/>
          <w:sz w:val="22"/>
          <w:lang w:val="en-GB"/>
        </w:rPr>
      </w:pPr>
      <w:r w:rsidRPr="00274AA3">
        <w:rPr>
          <w:rFonts w:ascii="Times New Roman" w:hAnsi="Times New Roman" w:cs="Times New Roman"/>
          <w:b/>
          <w:sz w:val="22"/>
          <w:lang w:val="en-GB"/>
        </w:rPr>
        <w:t>The UE applies the TCI state activation/deactivation to the indicated DL BWP and indicated UL BWP.</w:t>
      </w:r>
    </w:p>
    <w:p w14:paraId="58FADD05" w14:textId="77777777" w:rsidR="00002426" w:rsidRPr="00274AA3" w:rsidRDefault="00002426" w:rsidP="00002426">
      <w:pPr>
        <w:pStyle w:val="a4"/>
        <w:numPr>
          <w:ilvl w:val="0"/>
          <w:numId w:val="27"/>
        </w:numPr>
        <w:spacing w:after="240"/>
        <w:ind w:leftChars="0"/>
        <w:jc w:val="both"/>
        <w:rPr>
          <w:rFonts w:ascii="Times New Roman" w:hAnsi="Times New Roman" w:cs="Times New Roman"/>
          <w:b/>
          <w:sz w:val="22"/>
          <w:lang w:val="en-GB"/>
        </w:rPr>
      </w:pPr>
      <w:r w:rsidRPr="00274AA3">
        <w:rPr>
          <w:rFonts w:ascii="Times New Roman" w:hAnsi="Times New Roman" w:cs="Times New Roman"/>
          <w:b/>
          <w:sz w:val="22"/>
          <w:lang w:val="en-GB"/>
        </w:rPr>
        <w:t>Option 3: unified TCI state MAC CE does not include BWP id.</w:t>
      </w:r>
    </w:p>
    <w:p w14:paraId="2AFDFA56" w14:textId="77777777" w:rsidR="00002426" w:rsidRPr="00B81D3F" w:rsidRDefault="00002426" w:rsidP="00002426">
      <w:pPr>
        <w:pStyle w:val="a4"/>
        <w:numPr>
          <w:ilvl w:val="1"/>
          <w:numId w:val="27"/>
        </w:numPr>
        <w:spacing w:after="240"/>
        <w:ind w:leftChars="0"/>
        <w:jc w:val="both"/>
        <w:rPr>
          <w:rFonts w:ascii="Times New Roman" w:hAnsi="Times New Roman" w:cs="Times New Roman"/>
          <w:b/>
          <w:sz w:val="22"/>
          <w:lang w:val="en-GB"/>
        </w:rPr>
      </w:pPr>
      <w:r w:rsidRPr="00B81D3F">
        <w:rPr>
          <w:rFonts w:ascii="Times New Roman" w:hAnsi="Times New Roman" w:cs="Times New Roman"/>
          <w:b/>
          <w:sz w:val="22"/>
          <w:lang w:val="en-GB"/>
        </w:rPr>
        <w:t>The UE applies the TCI state activation for all DL and UL BWPs of the UE.</w:t>
      </w:r>
    </w:p>
    <w:p w14:paraId="3298A5B0" w14:textId="052FECE9" w:rsidR="00956F6A" w:rsidRPr="00C2769C" w:rsidRDefault="00956F6A" w:rsidP="00956F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In joint TCI state MAC CE, each Joint TCI state ID maps to one code point based on its position among all the Joint TCI state IDs in the MAC CE.</w:t>
      </w:r>
    </w:p>
    <w:p w14:paraId="25191CEB" w14:textId="1AA04B70" w:rsidR="00956F6A" w:rsidRDefault="00956F6A" w:rsidP="00956F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6</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Separate TCI state MAC</w:t>
      </w:r>
      <w:r>
        <w:rPr>
          <w:rFonts w:ascii="Times New Roman" w:hAnsi="Times New Roman" w:cs="Times New Roman" w:hint="eastAsia"/>
          <w:b/>
          <w:sz w:val="22"/>
          <w:lang w:val="en-GB"/>
        </w:rPr>
        <w:t xml:space="preserve"> CE contains </w:t>
      </w:r>
      <w:r>
        <w:rPr>
          <w:rFonts w:ascii="Times New Roman" w:hAnsi="Times New Roman" w:cs="Times New Roman"/>
          <w:b/>
          <w:sz w:val="22"/>
          <w:lang w:val="en-GB"/>
        </w:rPr>
        <w:t>an octet indicating each code point has one or two TCI state ids. Each octet contains a bit indicating the corresponding TCI state ID is a DL or UL TCI state.</w:t>
      </w:r>
    </w:p>
    <w:p w14:paraId="4F771DE4" w14:textId="127AC249" w:rsidR="00956F6A" w:rsidRDefault="00956F6A" w:rsidP="00956F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F7F0F">
        <w:rPr>
          <w:rFonts w:ascii="Times New Roman" w:hAnsi="Times New Roman" w:cs="Times New Roman"/>
          <w:b/>
          <w:sz w:val="22"/>
          <w:lang w:val="en-GB"/>
        </w:rPr>
        <w:t>7</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Adopt Figure 1 and Figure</w:t>
      </w:r>
      <w:r w:rsidR="00537E79">
        <w:rPr>
          <w:rFonts w:ascii="Times New Roman" w:hAnsi="Times New Roman" w:cs="Times New Roman"/>
          <w:b/>
          <w:sz w:val="22"/>
          <w:lang w:val="en-GB"/>
        </w:rPr>
        <w:t xml:space="preserve"> </w:t>
      </w:r>
      <w:r>
        <w:rPr>
          <w:rFonts w:ascii="Times New Roman" w:hAnsi="Times New Roman" w:cs="Times New Roman"/>
          <w:b/>
          <w:sz w:val="22"/>
          <w:lang w:val="en-GB"/>
        </w:rPr>
        <w:t>2 as baseline for designing new unified TCI state MAC CE format for joint and separate TCI state.</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399CAABA" w:rsidR="00D76D7B" w:rsidRPr="00B63493" w:rsidRDefault="00D76D7B" w:rsidP="00B63493">
      <w:r>
        <w:rPr>
          <w:rFonts w:hint="eastAsia"/>
          <w:lang w:val="en-GB"/>
        </w:rPr>
        <w:t>[</w:t>
      </w:r>
      <w:r>
        <w:rPr>
          <w:lang w:val="en-GB"/>
        </w:rPr>
        <w:t>1</w:t>
      </w:r>
      <w:r>
        <w:rPr>
          <w:rFonts w:hint="eastAsia"/>
          <w:lang w:val="en-GB"/>
        </w:rPr>
        <w:t>]</w:t>
      </w:r>
      <w:r>
        <w:rPr>
          <w:lang w:val="en-GB"/>
        </w:rPr>
        <w:t xml:space="preserve"> </w:t>
      </w:r>
      <w:r w:rsidR="002C6203" w:rsidRPr="002C6203">
        <w:t>R2-2201921</w:t>
      </w:r>
      <w:r w:rsidR="00A708AE" w:rsidRPr="00211C68">
        <w:tab/>
        <w:t>Summary of [AT116</w:t>
      </w:r>
      <w:r w:rsidR="002C6203">
        <w:t>bis-e][052</w:t>
      </w:r>
      <w:r w:rsidR="00A708AE" w:rsidRPr="00211C68">
        <w:t>][feMIMO]</w:t>
      </w:r>
      <w:r w:rsidR="00A708AE" w:rsidRPr="00211C68">
        <w:tab/>
      </w:r>
      <w:r w:rsidR="002C6203">
        <w:t>Ericsson</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27A50" w14:textId="77777777" w:rsidR="00B635F6" w:rsidRDefault="00B635F6" w:rsidP="006105B4">
      <w:r>
        <w:separator/>
      </w:r>
    </w:p>
  </w:endnote>
  <w:endnote w:type="continuationSeparator" w:id="0">
    <w:p w14:paraId="74055B23" w14:textId="77777777" w:rsidR="00B635F6" w:rsidRDefault="00B635F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6A41D" w14:textId="77777777" w:rsidR="00B635F6" w:rsidRDefault="00B635F6" w:rsidP="006105B4">
      <w:r>
        <w:separator/>
      </w:r>
    </w:p>
  </w:footnote>
  <w:footnote w:type="continuationSeparator" w:id="0">
    <w:p w14:paraId="12F924AD" w14:textId="77777777" w:rsidR="00B635F6" w:rsidRDefault="00B635F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1960CD"/>
    <w:multiLevelType w:val="hybridMultilevel"/>
    <w:tmpl w:val="1632C430"/>
    <w:lvl w:ilvl="0" w:tplc="A0D48852">
      <w:numFmt w:val="bullet"/>
      <w:lvlText w:val="-"/>
      <w:lvlJc w:val="left"/>
      <w:pPr>
        <w:ind w:left="840" w:hanging="360"/>
      </w:pPr>
      <w:rPr>
        <w:rFonts w:ascii="Times New Roman" w:eastAsiaTheme="minorEastAsia" w:hAnsi="Times New Roman" w:cs="Times New Roman"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25"/>
  </w:num>
  <w:num w:numId="3">
    <w:abstractNumId w:val="4"/>
  </w:num>
  <w:num w:numId="4">
    <w:abstractNumId w:val="18"/>
  </w:num>
  <w:num w:numId="5">
    <w:abstractNumId w:val="3"/>
  </w:num>
  <w:num w:numId="6">
    <w:abstractNumId w:val="7"/>
  </w:num>
  <w:num w:numId="7">
    <w:abstractNumId w:val="21"/>
  </w:num>
  <w:num w:numId="8">
    <w:abstractNumId w:val="23"/>
  </w:num>
  <w:num w:numId="9">
    <w:abstractNumId w:val="8"/>
  </w:num>
  <w:num w:numId="10">
    <w:abstractNumId w:val="11"/>
  </w:num>
  <w:num w:numId="11">
    <w:abstractNumId w:val="0"/>
  </w:num>
  <w:num w:numId="12">
    <w:abstractNumId w:val="24"/>
  </w:num>
  <w:num w:numId="13">
    <w:abstractNumId w:val="22"/>
  </w:num>
  <w:num w:numId="14">
    <w:abstractNumId w:val="12"/>
  </w:num>
  <w:num w:numId="15">
    <w:abstractNumId w:val="13"/>
  </w:num>
  <w:num w:numId="16">
    <w:abstractNumId w:val="19"/>
  </w:num>
  <w:num w:numId="17">
    <w:abstractNumId w:val="9"/>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0"/>
  </w:num>
  <w:num w:numId="22">
    <w:abstractNumId w:val="17"/>
  </w:num>
  <w:num w:numId="23">
    <w:abstractNumId w:val="15"/>
  </w:num>
  <w:num w:numId="24">
    <w:abstractNumId w:val="10"/>
  </w:num>
  <w:num w:numId="25">
    <w:abstractNumId w:val="1"/>
  </w:num>
  <w:num w:numId="26">
    <w:abstractNumId w:val="1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2426"/>
    <w:rsid w:val="0000347E"/>
    <w:rsid w:val="00004F13"/>
    <w:rsid w:val="00005733"/>
    <w:rsid w:val="00010878"/>
    <w:rsid w:val="000108C3"/>
    <w:rsid w:val="0001281D"/>
    <w:rsid w:val="0001501F"/>
    <w:rsid w:val="000159F9"/>
    <w:rsid w:val="00040172"/>
    <w:rsid w:val="00040178"/>
    <w:rsid w:val="0004178E"/>
    <w:rsid w:val="00044711"/>
    <w:rsid w:val="00044F6B"/>
    <w:rsid w:val="000450B9"/>
    <w:rsid w:val="0005250E"/>
    <w:rsid w:val="000569F6"/>
    <w:rsid w:val="00061C41"/>
    <w:rsid w:val="00066510"/>
    <w:rsid w:val="00066A7D"/>
    <w:rsid w:val="0006743D"/>
    <w:rsid w:val="000711D7"/>
    <w:rsid w:val="00071D28"/>
    <w:rsid w:val="000727EB"/>
    <w:rsid w:val="00073659"/>
    <w:rsid w:val="00073733"/>
    <w:rsid w:val="000748F9"/>
    <w:rsid w:val="00081A06"/>
    <w:rsid w:val="00081D90"/>
    <w:rsid w:val="00092BCD"/>
    <w:rsid w:val="000954DC"/>
    <w:rsid w:val="000A5362"/>
    <w:rsid w:val="000A63D9"/>
    <w:rsid w:val="000A6CCB"/>
    <w:rsid w:val="000A6CE1"/>
    <w:rsid w:val="000B0AF9"/>
    <w:rsid w:val="000B1D1F"/>
    <w:rsid w:val="000B1DEC"/>
    <w:rsid w:val="000B1FC0"/>
    <w:rsid w:val="000B58AA"/>
    <w:rsid w:val="000C071E"/>
    <w:rsid w:val="000C26F8"/>
    <w:rsid w:val="000C4682"/>
    <w:rsid w:val="000C4897"/>
    <w:rsid w:val="000C5FA6"/>
    <w:rsid w:val="000D1113"/>
    <w:rsid w:val="000D4268"/>
    <w:rsid w:val="000D4BA0"/>
    <w:rsid w:val="000D6FE8"/>
    <w:rsid w:val="000E22AF"/>
    <w:rsid w:val="000E2ABF"/>
    <w:rsid w:val="000E3147"/>
    <w:rsid w:val="000E359B"/>
    <w:rsid w:val="000E4552"/>
    <w:rsid w:val="000E674E"/>
    <w:rsid w:val="000E7011"/>
    <w:rsid w:val="000E73AA"/>
    <w:rsid w:val="000F458F"/>
    <w:rsid w:val="000F461A"/>
    <w:rsid w:val="000F4B81"/>
    <w:rsid w:val="000F51B5"/>
    <w:rsid w:val="000F76FB"/>
    <w:rsid w:val="000F7937"/>
    <w:rsid w:val="000F7B57"/>
    <w:rsid w:val="000F7D1C"/>
    <w:rsid w:val="00102112"/>
    <w:rsid w:val="0010365F"/>
    <w:rsid w:val="00104225"/>
    <w:rsid w:val="00106249"/>
    <w:rsid w:val="00106806"/>
    <w:rsid w:val="001105D5"/>
    <w:rsid w:val="0011174E"/>
    <w:rsid w:val="001146DC"/>
    <w:rsid w:val="001159CE"/>
    <w:rsid w:val="00117894"/>
    <w:rsid w:val="001212F4"/>
    <w:rsid w:val="00123FED"/>
    <w:rsid w:val="00125F74"/>
    <w:rsid w:val="001301D7"/>
    <w:rsid w:val="00137DBB"/>
    <w:rsid w:val="00141497"/>
    <w:rsid w:val="00144FB4"/>
    <w:rsid w:val="00150C57"/>
    <w:rsid w:val="00152BA6"/>
    <w:rsid w:val="0015389C"/>
    <w:rsid w:val="00154298"/>
    <w:rsid w:val="0015497A"/>
    <w:rsid w:val="00164366"/>
    <w:rsid w:val="0017645C"/>
    <w:rsid w:val="00185DA7"/>
    <w:rsid w:val="00191542"/>
    <w:rsid w:val="00193AF2"/>
    <w:rsid w:val="0019436E"/>
    <w:rsid w:val="00195577"/>
    <w:rsid w:val="001A1CB6"/>
    <w:rsid w:val="001A22E6"/>
    <w:rsid w:val="001A5E2B"/>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012"/>
    <w:rsid w:val="001E1943"/>
    <w:rsid w:val="001E6E6B"/>
    <w:rsid w:val="001F1AF7"/>
    <w:rsid w:val="001F231C"/>
    <w:rsid w:val="001F2CB1"/>
    <w:rsid w:val="001F692D"/>
    <w:rsid w:val="002016CE"/>
    <w:rsid w:val="00202FC4"/>
    <w:rsid w:val="00210D12"/>
    <w:rsid w:val="002115F5"/>
    <w:rsid w:val="00211899"/>
    <w:rsid w:val="002118CD"/>
    <w:rsid w:val="00221BC0"/>
    <w:rsid w:val="00223DF2"/>
    <w:rsid w:val="002243F7"/>
    <w:rsid w:val="002245CF"/>
    <w:rsid w:val="002247CD"/>
    <w:rsid w:val="0022745C"/>
    <w:rsid w:val="00227E0C"/>
    <w:rsid w:val="002313A3"/>
    <w:rsid w:val="00232F72"/>
    <w:rsid w:val="0023592B"/>
    <w:rsid w:val="0024521F"/>
    <w:rsid w:val="002456E9"/>
    <w:rsid w:val="0024606D"/>
    <w:rsid w:val="00246F3E"/>
    <w:rsid w:val="00250BEC"/>
    <w:rsid w:val="00252235"/>
    <w:rsid w:val="00253109"/>
    <w:rsid w:val="0025575B"/>
    <w:rsid w:val="00256486"/>
    <w:rsid w:val="002575DF"/>
    <w:rsid w:val="002606A6"/>
    <w:rsid w:val="0026106D"/>
    <w:rsid w:val="00262AB5"/>
    <w:rsid w:val="002631A6"/>
    <w:rsid w:val="00267FA7"/>
    <w:rsid w:val="00270CAE"/>
    <w:rsid w:val="00271C58"/>
    <w:rsid w:val="0027554B"/>
    <w:rsid w:val="002764C0"/>
    <w:rsid w:val="00280EF6"/>
    <w:rsid w:val="00281682"/>
    <w:rsid w:val="00282FF4"/>
    <w:rsid w:val="00293699"/>
    <w:rsid w:val="00294304"/>
    <w:rsid w:val="002948D1"/>
    <w:rsid w:val="002A1BA5"/>
    <w:rsid w:val="002A78B0"/>
    <w:rsid w:val="002C05D4"/>
    <w:rsid w:val="002C6203"/>
    <w:rsid w:val="002D1A8F"/>
    <w:rsid w:val="002D334D"/>
    <w:rsid w:val="002E269F"/>
    <w:rsid w:val="002E3B62"/>
    <w:rsid w:val="002E5AB3"/>
    <w:rsid w:val="002E5C12"/>
    <w:rsid w:val="002E5EF1"/>
    <w:rsid w:val="002E7D35"/>
    <w:rsid w:val="002F2FAA"/>
    <w:rsid w:val="002F3526"/>
    <w:rsid w:val="003004EA"/>
    <w:rsid w:val="00301248"/>
    <w:rsid w:val="00301495"/>
    <w:rsid w:val="00301F5C"/>
    <w:rsid w:val="0030224E"/>
    <w:rsid w:val="0030486E"/>
    <w:rsid w:val="00311AFF"/>
    <w:rsid w:val="00312A6C"/>
    <w:rsid w:val="00314DF8"/>
    <w:rsid w:val="003153E2"/>
    <w:rsid w:val="00320F4B"/>
    <w:rsid w:val="003273EB"/>
    <w:rsid w:val="00327A4C"/>
    <w:rsid w:val="0033013B"/>
    <w:rsid w:val="003320AE"/>
    <w:rsid w:val="003336CF"/>
    <w:rsid w:val="00334050"/>
    <w:rsid w:val="003359C5"/>
    <w:rsid w:val="00336888"/>
    <w:rsid w:val="0034030D"/>
    <w:rsid w:val="00341356"/>
    <w:rsid w:val="00342974"/>
    <w:rsid w:val="00361249"/>
    <w:rsid w:val="003663C6"/>
    <w:rsid w:val="003667B9"/>
    <w:rsid w:val="00375D09"/>
    <w:rsid w:val="003803A4"/>
    <w:rsid w:val="00381AC4"/>
    <w:rsid w:val="00392301"/>
    <w:rsid w:val="00393010"/>
    <w:rsid w:val="00393348"/>
    <w:rsid w:val="00395502"/>
    <w:rsid w:val="00396CE3"/>
    <w:rsid w:val="003A3F0D"/>
    <w:rsid w:val="003A65FF"/>
    <w:rsid w:val="003A6785"/>
    <w:rsid w:val="003A67B9"/>
    <w:rsid w:val="003B01D5"/>
    <w:rsid w:val="003B1668"/>
    <w:rsid w:val="003B23F3"/>
    <w:rsid w:val="003B3EFD"/>
    <w:rsid w:val="003B4FAD"/>
    <w:rsid w:val="003B56FD"/>
    <w:rsid w:val="003B5A2D"/>
    <w:rsid w:val="003B5FC2"/>
    <w:rsid w:val="003C0456"/>
    <w:rsid w:val="003C0C69"/>
    <w:rsid w:val="003C2DC8"/>
    <w:rsid w:val="003C5C2B"/>
    <w:rsid w:val="003C689A"/>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61EC"/>
    <w:rsid w:val="003F6202"/>
    <w:rsid w:val="003F6CD7"/>
    <w:rsid w:val="003F7166"/>
    <w:rsid w:val="003F719E"/>
    <w:rsid w:val="00404D76"/>
    <w:rsid w:val="00404F50"/>
    <w:rsid w:val="00407D07"/>
    <w:rsid w:val="0041101E"/>
    <w:rsid w:val="004110B1"/>
    <w:rsid w:val="004115A4"/>
    <w:rsid w:val="00413D82"/>
    <w:rsid w:val="0041794C"/>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8A1"/>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C10FD"/>
    <w:rsid w:val="004C3334"/>
    <w:rsid w:val="004C478A"/>
    <w:rsid w:val="004D1B7B"/>
    <w:rsid w:val="004D30D6"/>
    <w:rsid w:val="004D37F9"/>
    <w:rsid w:val="004D6134"/>
    <w:rsid w:val="004E25A8"/>
    <w:rsid w:val="004E3554"/>
    <w:rsid w:val="004E48B8"/>
    <w:rsid w:val="004E4976"/>
    <w:rsid w:val="004E4EB8"/>
    <w:rsid w:val="004E5194"/>
    <w:rsid w:val="004F156E"/>
    <w:rsid w:val="004F2A6C"/>
    <w:rsid w:val="004F6195"/>
    <w:rsid w:val="005005B4"/>
    <w:rsid w:val="00500F60"/>
    <w:rsid w:val="005028CA"/>
    <w:rsid w:val="00502FA8"/>
    <w:rsid w:val="005161B1"/>
    <w:rsid w:val="00517CC2"/>
    <w:rsid w:val="00520050"/>
    <w:rsid w:val="00520861"/>
    <w:rsid w:val="005214B6"/>
    <w:rsid w:val="00521FEA"/>
    <w:rsid w:val="00522496"/>
    <w:rsid w:val="00526364"/>
    <w:rsid w:val="00527CF1"/>
    <w:rsid w:val="00536AE1"/>
    <w:rsid w:val="00537E79"/>
    <w:rsid w:val="0054248B"/>
    <w:rsid w:val="005432B9"/>
    <w:rsid w:val="005532C9"/>
    <w:rsid w:val="0055423F"/>
    <w:rsid w:val="00556373"/>
    <w:rsid w:val="0055704F"/>
    <w:rsid w:val="00562EDE"/>
    <w:rsid w:val="005637D8"/>
    <w:rsid w:val="005711E8"/>
    <w:rsid w:val="00571217"/>
    <w:rsid w:val="00576CF2"/>
    <w:rsid w:val="00580101"/>
    <w:rsid w:val="0058234F"/>
    <w:rsid w:val="00584AB1"/>
    <w:rsid w:val="00590D1E"/>
    <w:rsid w:val="005915D8"/>
    <w:rsid w:val="005975DD"/>
    <w:rsid w:val="00597FEF"/>
    <w:rsid w:val="005A2565"/>
    <w:rsid w:val="005A3014"/>
    <w:rsid w:val="005A4162"/>
    <w:rsid w:val="005A41CF"/>
    <w:rsid w:val="005A47CE"/>
    <w:rsid w:val="005B4FA4"/>
    <w:rsid w:val="005B5534"/>
    <w:rsid w:val="005B615D"/>
    <w:rsid w:val="005C2553"/>
    <w:rsid w:val="005C3AC2"/>
    <w:rsid w:val="005C73A1"/>
    <w:rsid w:val="005D0C44"/>
    <w:rsid w:val="005D11FC"/>
    <w:rsid w:val="005D1433"/>
    <w:rsid w:val="005D377C"/>
    <w:rsid w:val="005D55AA"/>
    <w:rsid w:val="005D5F2C"/>
    <w:rsid w:val="005D79D9"/>
    <w:rsid w:val="005D7D08"/>
    <w:rsid w:val="005E056A"/>
    <w:rsid w:val="005E09D7"/>
    <w:rsid w:val="005E4F39"/>
    <w:rsid w:val="005E535E"/>
    <w:rsid w:val="005F086B"/>
    <w:rsid w:val="005F21EA"/>
    <w:rsid w:val="005F22E1"/>
    <w:rsid w:val="005F4FB0"/>
    <w:rsid w:val="005F7EE5"/>
    <w:rsid w:val="00601CFB"/>
    <w:rsid w:val="006105B4"/>
    <w:rsid w:val="00610E26"/>
    <w:rsid w:val="00611AE1"/>
    <w:rsid w:val="0061506B"/>
    <w:rsid w:val="00615E5C"/>
    <w:rsid w:val="00616139"/>
    <w:rsid w:val="00620B46"/>
    <w:rsid w:val="00621025"/>
    <w:rsid w:val="006240CC"/>
    <w:rsid w:val="0062445E"/>
    <w:rsid w:val="00626C6E"/>
    <w:rsid w:val="006279C7"/>
    <w:rsid w:val="006279D1"/>
    <w:rsid w:val="006302C7"/>
    <w:rsid w:val="0063141A"/>
    <w:rsid w:val="0063176F"/>
    <w:rsid w:val="006325A4"/>
    <w:rsid w:val="00633CFB"/>
    <w:rsid w:val="00634C47"/>
    <w:rsid w:val="00634FFE"/>
    <w:rsid w:val="006421E5"/>
    <w:rsid w:val="00642CAD"/>
    <w:rsid w:val="00643C6C"/>
    <w:rsid w:val="00645BA8"/>
    <w:rsid w:val="00650568"/>
    <w:rsid w:val="006512B7"/>
    <w:rsid w:val="00651B84"/>
    <w:rsid w:val="00655FF7"/>
    <w:rsid w:val="0065700A"/>
    <w:rsid w:val="00661612"/>
    <w:rsid w:val="0066200D"/>
    <w:rsid w:val="006624BB"/>
    <w:rsid w:val="0067217B"/>
    <w:rsid w:val="00673110"/>
    <w:rsid w:val="00675F5C"/>
    <w:rsid w:val="00680FCB"/>
    <w:rsid w:val="00681FAA"/>
    <w:rsid w:val="00682A6C"/>
    <w:rsid w:val="00685DC3"/>
    <w:rsid w:val="00685DF0"/>
    <w:rsid w:val="00686C29"/>
    <w:rsid w:val="00687ED5"/>
    <w:rsid w:val="00690C41"/>
    <w:rsid w:val="00691BF4"/>
    <w:rsid w:val="006922FC"/>
    <w:rsid w:val="006942C6"/>
    <w:rsid w:val="006949EC"/>
    <w:rsid w:val="00695FC1"/>
    <w:rsid w:val="00696DD7"/>
    <w:rsid w:val="006A26C2"/>
    <w:rsid w:val="006A4145"/>
    <w:rsid w:val="006A71C6"/>
    <w:rsid w:val="006A774A"/>
    <w:rsid w:val="006B2C3A"/>
    <w:rsid w:val="006B5E49"/>
    <w:rsid w:val="006B61DB"/>
    <w:rsid w:val="006C34E2"/>
    <w:rsid w:val="006C4C37"/>
    <w:rsid w:val="006D01F8"/>
    <w:rsid w:val="006D3090"/>
    <w:rsid w:val="006D30A3"/>
    <w:rsid w:val="006D3428"/>
    <w:rsid w:val="006E2565"/>
    <w:rsid w:val="006E3F63"/>
    <w:rsid w:val="006E5843"/>
    <w:rsid w:val="006F18B9"/>
    <w:rsid w:val="006F4AED"/>
    <w:rsid w:val="006F5E08"/>
    <w:rsid w:val="006F6940"/>
    <w:rsid w:val="006F7F0F"/>
    <w:rsid w:val="00700E97"/>
    <w:rsid w:val="00702606"/>
    <w:rsid w:val="0070300B"/>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D1D"/>
    <w:rsid w:val="00746378"/>
    <w:rsid w:val="007526FF"/>
    <w:rsid w:val="00752BCB"/>
    <w:rsid w:val="00761948"/>
    <w:rsid w:val="0076363D"/>
    <w:rsid w:val="00763698"/>
    <w:rsid w:val="0076431A"/>
    <w:rsid w:val="00766514"/>
    <w:rsid w:val="00767D4A"/>
    <w:rsid w:val="00767F4D"/>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A76E8"/>
    <w:rsid w:val="007B2CBF"/>
    <w:rsid w:val="007B2D36"/>
    <w:rsid w:val="007C0473"/>
    <w:rsid w:val="007C423B"/>
    <w:rsid w:val="007C4918"/>
    <w:rsid w:val="007C54E6"/>
    <w:rsid w:val="007C671C"/>
    <w:rsid w:val="007C7A77"/>
    <w:rsid w:val="007D2990"/>
    <w:rsid w:val="007D3ACC"/>
    <w:rsid w:val="007E2B31"/>
    <w:rsid w:val="007E378E"/>
    <w:rsid w:val="007E46BD"/>
    <w:rsid w:val="007F1433"/>
    <w:rsid w:val="007F16A6"/>
    <w:rsid w:val="007F32F7"/>
    <w:rsid w:val="00802997"/>
    <w:rsid w:val="00810B7D"/>
    <w:rsid w:val="00810DE6"/>
    <w:rsid w:val="0081158E"/>
    <w:rsid w:val="008136D5"/>
    <w:rsid w:val="00820BED"/>
    <w:rsid w:val="008214FD"/>
    <w:rsid w:val="008248DD"/>
    <w:rsid w:val="00824F3C"/>
    <w:rsid w:val="008269DE"/>
    <w:rsid w:val="00831204"/>
    <w:rsid w:val="00834628"/>
    <w:rsid w:val="00836728"/>
    <w:rsid w:val="0084651A"/>
    <w:rsid w:val="008466C6"/>
    <w:rsid w:val="008476D1"/>
    <w:rsid w:val="00847EF5"/>
    <w:rsid w:val="00860927"/>
    <w:rsid w:val="00863DE0"/>
    <w:rsid w:val="00863E10"/>
    <w:rsid w:val="00883D5A"/>
    <w:rsid w:val="00883F88"/>
    <w:rsid w:val="0088566E"/>
    <w:rsid w:val="00886A39"/>
    <w:rsid w:val="00890933"/>
    <w:rsid w:val="0089228E"/>
    <w:rsid w:val="00893256"/>
    <w:rsid w:val="008A1AD3"/>
    <w:rsid w:val="008A20E6"/>
    <w:rsid w:val="008A2519"/>
    <w:rsid w:val="008A350F"/>
    <w:rsid w:val="008A46BF"/>
    <w:rsid w:val="008A7FDF"/>
    <w:rsid w:val="008B1AA5"/>
    <w:rsid w:val="008C09F1"/>
    <w:rsid w:val="008C5BD1"/>
    <w:rsid w:val="008D54FD"/>
    <w:rsid w:val="008E02B2"/>
    <w:rsid w:val="008E0B29"/>
    <w:rsid w:val="008E16DE"/>
    <w:rsid w:val="008E3E1A"/>
    <w:rsid w:val="008E5755"/>
    <w:rsid w:val="008E6450"/>
    <w:rsid w:val="008E6ADD"/>
    <w:rsid w:val="008E7A6F"/>
    <w:rsid w:val="008F17C1"/>
    <w:rsid w:val="008F553F"/>
    <w:rsid w:val="00900A96"/>
    <w:rsid w:val="00902767"/>
    <w:rsid w:val="00903D21"/>
    <w:rsid w:val="00904502"/>
    <w:rsid w:val="00912219"/>
    <w:rsid w:val="00914D7B"/>
    <w:rsid w:val="00915B67"/>
    <w:rsid w:val="0091635C"/>
    <w:rsid w:val="00924D61"/>
    <w:rsid w:val="009254CE"/>
    <w:rsid w:val="009255BD"/>
    <w:rsid w:val="009300F7"/>
    <w:rsid w:val="00933C70"/>
    <w:rsid w:val="00937248"/>
    <w:rsid w:val="00940DB1"/>
    <w:rsid w:val="009456B4"/>
    <w:rsid w:val="0094697F"/>
    <w:rsid w:val="009537C0"/>
    <w:rsid w:val="00956F6A"/>
    <w:rsid w:val="0095717F"/>
    <w:rsid w:val="00961DFE"/>
    <w:rsid w:val="00965A56"/>
    <w:rsid w:val="0096749B"/>
    <w:rsid w:val="0097394C"/>
    <w:rsid w:val="009820CB"/>
    <w:rsid w:val="00982BDD"/>
    <w:rsid w:val="00982F8E"/>
    <w:rsid w:val="00983C21"/>
    <w:rsid w:val="00987BF7"/>
    <w:rsid w:val="00987C03"/>
    <w:rsid w:val="00992953"/>
    <w:rsid w:val="00992E10"/>
    <w:rsid w:val="00995271"/>
    <w:rsid w:val="00996129"/>
    <w:rsid w:val="00996CB1"/>
    <w:rsid w:val="009976A8"/>
    <w:rsid w:val="00997E9B"/>
    <w:rsid w:val="009A2B97"/>
    <w:rsid w:val="009A5113"/>
    <w:rsid w:val="009A5471"/>
    <w:rsid w:val="009B099C"/>
    <w:rsid w:val="009B7EC4"/>
    <w:rsid w:val="009C1E94"/>
    <w:rsid w:val="009C5E54"/>
    <w:rsid w:val="009C5EAE"/>
    <w:rsid w:val="009C600A"/>
    <w:rsid w:val="009C69A2"/>
    <w:rsid w:val="009D0C09"/>
    <w:rsid w:val="009D0DF4"/>
    <w:rsid w:val="009D151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0BA"/>
    <w:rsid w:val="00A0651C"/>
    <w:rsid w:val="00A07008"/>
    <w:rsid w:val="00A142E5"/>
    <w:rsid w:val="00A17476"/>
    <w:rsid w:val="00A17945"/>
    <w:rsid w:val="00A20012"/>
    <w:rsid w:val="00A223BE"/>
    <w:rsid w:val="00A22911"/>
    <w:rsid w:val="00A2376F"/>
    <w:rsid w:val="00A24BAF"/>
    <w:rsid w:val="00A25186"/>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8F2"/>
    <w:rsid w:val="00A65C67"/>
    <w:rsid w:val="00A66371"/>
    <w:rsid w:val="00A670EB"/>
    <w:rsid w:val="00A67AD5"/>
    <w:rsid w:val="00A708AE"/>
    <w:rsid w:val="00A758F8"/>
    <w:rsid w:val="00A807A3"/>
    <w:rsid w:val="00A81955"/>
    <w:rsid w:val="00A83948"/>
    <w:rsid w:val="00A84BCE"/>
    <w:rsid w:val="00A84C23"/>
    <w:rsid w:val="00A85CA7"/>
    <w:rsid w:val="00A876CD"/>
    <w:rsid w:val="00A91738"/>
    <w:rsid w:val="00A92FE8"/>
    <w:rsid w:val="00A93D4F"/>
    <w:rsid w:val="00A96BC5"/>
    <w:rsid w:val="00AA0943"/>
    <w:rsid w:val="00AA7215"/>
    <w:rsid w:val="00AA7289"/>
    <w:rsid w:val="00AA7BDF"/>
    <w:rsid w:val="00AB0B2B"/>
    <w:rsid w:val="00AB22FA"/>
    <w:rsid w:val="00AB5C8A"/>
    <w:rsid w:val="00AC0C7F"/>
    <w:rsid w:val="00AC2466"/>
    <w:rsid w:val="00AC2A36"/>
    <w:rsid w:val="00AC3179"/>
    <w:rsid w:val="00AC394F"/>
    <w:rsid w:val="00AC3BA9"/>
    <w:rsid w:val="00AD0B88"/>
    <w:rsid w:val="00AD477C"/>
    <w:rsid w:val="00AD5137"/>
    <w:rsid w:val="00AE388B"/>
    <w:rsid w:val="00AE3EEC"/>
    <w:rsid w:val="00AF0853"/>
    <w:rsid w:val="00AF1E4C"/>
    <w:rsid w:val="00AF2C55"/>
    <w:rsid w:val="00AF2DD1"/>
    <w:rsid w:val="00AF5445"/>
    <w:rsid w:val="00B007BD"/>
    <w:rsid w:val="00B0168C"/>
    <w:rsid w:val="00B01DC0"/>
    <w:rsid w:val="00B05AC8"/>
    <w:rsid w:val="00B109BA"/>
    <w:rsid w:val="00B11D49"/>
    <w:rsid w:val="00B11DA7"/>
    <w:rsid w:val="00B20377"/>
    <w:rsid w:val="00B2155A"/>
    <w:rsid w:val="00B23945"/>
    <w:rsid w:val="00B24220"/>
    <w:rsid w:val="00B2547B"/>
    <w:rsid w:val="00B276AF"/>
    <w:rsid w:val="00B34D0D"/>
    <w:rsid w:val="00B376E2"/>
    <w:rsid w:val="00B40699"/>
    <w:rsid w:val="00B42C16"/>
    <w:rsid w:val="00B42D37"/>
    <w:rsid w:val="00B42EF4"/>
    <w:rsid w:val="00B434B3"/>
    <w:rsid w:val="00B4355A"/>
    <w:rsid w:val="00B43B94"/>
    <w:rsid w:val="00B5096F"/>
    <w:rsid w:val="00B51F5E"/>
    <w:rsid w:val="00B560F9"/>
    <w:rsid w:val="00B61DF9"/>
    <w:rsid w:val="00B61FAB"/>
    <w:rsid w:val="00B623DF"/>
    <w:rsid w:val="00B63493"/>
    <w:rsid w:val="00B635DB"/>
    <w:rsid w:val="00B635F6"/>
    <w:rsid w:val="00B63813"/>
    <w:rsid w:val="00B70717"/>
    <w:rsid w:val="00B70ED3"/>
    <w:rsid w:val="00B7446A"/>
    <w:rsid w:val="00B749CE"/>
    <w:rsid w:val="00B76EE3"/>
    <w:rsid w:val="00B81D3F"/>
    <w:rsid w:val="00B84CB9"/>
    <w:rsid w:val="00B96ACE"/>
    <w:rsid w:val="00BA2668"/>
    <w:rsid w:val="00BA49EB"/>
    <w:rsid w:val="00BA5C61"/>
    <w:rsid w:val="00BB103D"/>
    <w:rsid w:val="00BB24CC"/>
    <w:rsid w:val="00BB3713"/>
    <w:rsid w:val="00BB5AC2"/>
    <w:rsid w:val="00BB5ACE"/>
    <w:rsid w:val="00BC2713"/>
    <w:rsid w:val="00BC381B"/>
    <w:rsid w:val="00BC3EAB"/>
    <w:rsid w:val="00BC64B6"/>
    <w:rsid w:val="00BC66EC"/>
    <w:rsid w:val="00BC6C3D"/>
    <w:rsid w:val="00BD1105"/>
    <w:rsid w:val="00BD2A30"/>
    <w:rsid w:val="00BD2A36"/>
    <w:rsid w:val="00BD2AA5"/>
    <w:rsid w:val="00BD6F75"/>
    <w:rsid w:val="00BE4104"/>
    <w:rsid w:val="00BE6307"/>
    <w:rsid w:val="00BF1D60"/>
    <w:rsid w:val="00BF51AD"/>
    <w:rsid w:val="00C07D8C"/>
    <w:rsid w:val="00C10376"/>
    <w:rsid w:val="00C1101B"/>
    <w:rsid w:val="00C16F03"/>
    <w:rsid w:val="00C17FF7"/>
    <w:rsid w:val="00C246C9"/>
    <w:rsid w:val="00C265C4"/>
    <w:rsid w:val="00C2769C"/>
    <w:rsid w:val="00C33F27"/>
    <w:rsid w:val="00C40A21"/>
    <w:rsid w:val="00C44113"/>
    <w:rsid w:val="00C46B07"/>
    <w:rsid w:val="00C51BE8"/>
    <w:rsid w:val="00C53795"/>
    <w:rsid w:val="00C53BA6"/>
    <w:rsid w:val="00C54289"/>
    <w:rsid w:val="00C55341"/>
    <w:rsid w:val="00C57247"/>
    <w:rsid w:val="00C5774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2273"/>
    <w:rsid w:val="00CF5DF9"/>
    <w:rsid w:val="00CF6087"/>
    <w:rsid w:val="00CF7113"/>
    <w:rsid w:val="00D04B41"/>
    <w:rsid w:val="00D1311A"/>
    <w:rsid w:val="00D14326"/>
    <w:rsid w:val="00D2594E"/>
    <w:rsid w:val="00D2617B"/>
    <w:rsid w:val="00D27363"/>
    <w:rsid w:val="00D30893"/>
    <w:rsid w:val="00D33832"/>
    <w:rsid w:val="00D36DC6"/>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6637E"/>
    <w:rsid w:val="00D701B0"/>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316D"/>
    <w:rsid w:val="00DA4658"/>
    <w:rsid w:val="00DA4742"/>
    <w:rsid w:val="00DB1FF1"/>
    <w:rsid w:val="00DB3500"/>
    <w:rsid w:val="00DB5133"/>
    <w:rsid w:val="00DB53BB"/>
    <w:rsid w:val="00DB7831"/>
    <w:rsid w:val="00DB7E95"/>
    <w:rsid w:val="00DC0ED1"/>
    <w:rsid w:val="00DC1406"/>
    <w:rsid w:val="00DC1FF2"/>
    <w:rsid w:val="00DC263D"/>
    <w:rsid w:val="00DC407A"/>
    <w:rsid w:val="00DC4E26"/>
    <w:rsid w:val="00DC6005"/>
    <w:rsid w:val="00DD0612"/>
    <w:rsid w:val="00DD1474"/>
    <w:rsid w:val="00DD1817"/>
    <w:rsid w:val="00DD4923"/>
    <w:rsid w:val="00DD4FD9"/>
    <w:rsid w:val="00DD5971"/>
    <w:rsid w:val="00DE010D"/>
    <w:rsid w:val="00DE193A"/>
    <w:rsid w:val="00DE3A4F"/>
    <w:rsid w:val="00DE6200"/>
    <w:rsid w:val="00DE67E1"/>
    <w:rsid w:val="00DF3E93"/>
    <w:rsid w:val="00DF4727"/>
    <w:rsid w:val="00E00479"/>
    <w:rsid w:val="00E00CC4"/>
    <w:rsid w:val="00E0160F"/>
    <w:rsid w:val="00E01A4E"/>
    <w:rsid w:val="00E03755"/>
    <w:rsid w:val="00E046D4"/>
    <w:rsid w:val="00E061AA"/>
    <w:rsid w:val="00E07866"/>
    <w:rsid w:val="00E11D1D"/>
    <w:rsid w:val="00E12D78"/>
    <w:rsid w:val="00E16BEA"/>
    <w:rsid w:val="00E20F0C"/>
    <w:rsid w:val="00E222DB"/>
    <w:rsid w:val="00E22B09"/>
    <w:rsid w:val="00E2354C"/>
    <w:rsid w:val="00E23DF6"/>
    <w:rsid w:val="00E25D1C"/>
    <w:rsid w:val="00E302F0"/>
    <w:rsid w:val="00E326EE"/>
    <w:rsid w:val="00E3323C"/>
    <w:rsid w:val="00E36042"/>
    <w:rsid w:val="00E40F0A"/>
    <w:rsid w:val="00E43A08"/>
    <w:rsid w:val="00E43FF9"/>
    <w:rsid w:val="00E444D2"/>
    <w:rsid w:val="00E44ECF"/>
    <w:rsid w:val="00E4573E"/>
    <w:rsid w:val="00E46B65"/>
    <w:rsid w:val="00E51081"/>
    <w:rsid w:val="00E64F54"/>
    <w:rsid w:val="00E6693F"/>
    <w:rsid w:val="00E6736B"/>
    <w:rsid w:val="00E67622"/>
    <w:rsid w:val="00E70562"/>
    <w:rsid w:val="00E70B31"/>
    <w:rsid w:val="00E75D8D"/>
    <w:rsid w:val="00E768AC"/>
    <w:rsid w:val="00E8357C"/>
    <w:rsid w:val="00E83AEB"/>
    <w:rsid w:val="00E91028"/>
    <w:rsid w:val="00E93B0B"/>
    <w:rsid w:val="00EA340F"/>
    <w:rsid w:val="00EA3F53"/>
    <w:rsid w:val="00EA44B2"/>
    <w:rsid w:val="00EA6CD0"/>
    <w:rsid w:val="00EA6D48"/>
    <w:rsid w:val="00EA6E37"/>
    <w:rsid w:val="00EB0025"/>
    <w:rsid w:val="00EB2B6F"/>
    <w:rsid w:val="00EB3287"/>
    <w:rsid w:val="00EB513A"/>
    <w:rsid w:val="00EB667D"/>
    <w:rsid w:val="00EB74CE"/>
    <w:rsid w:val="00EB7579"/>
    <w:rsid w:val="00EC1366"/>
    <w:rsid w:val="00EC1A9F"/>
    <w:rsid w:val="00EC5058"/>
    <w:rsid w:val="00ED2B61"/>
    <w:rsid w:val="00ED4393"/>
    <w:rsid w:val="00ED5F90"/>
    <w:rsid w:val="00ED6C5F"/>
    <w:rsid w:val="00ED7454"/>
    <w:rsid w:val="00EE2001"/>
    <w:rsid w:val="00EE5939"/>
    <w:rsid w:val="00EE791A"/>
    <w:rsid w:val="00EF09C7"/>
    <w:rsid w:val="00EF0E66"/>
    <w:rsid w:val="00EF2577"/>
    <w:rsid w:val="00EF271F"/>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27730"/>
    <w:rsid w:val="00F314AE"/>
    <w:rsid w:val="00F332A7"/>
    <w:rsid w:val="00F33E1C"/>
    <w:rsid w:val="00F33EE1"/>
    <w:rsid w:val="00F35588"/>
    <w:rsid w:val="00F37784"/>
    <w:rsid w:val="00F4194D"/>
    <w:rsid w:val="00F43625"/>
    <w:rsid w:val="00F46953"/>
    <w:rsid w:val="00F4778F"/>
    <w:rsid w:val="00F50AD1"/>
    <w:rsid w:val="00F55FD7"/>
    <w:rsid w:val="00F57884"/>
    <w:rsid w:val="00F61924"/>
    <w:rsid w:val="00F63BA4"/>
    <w:rsid w:val="00F6689E"/>
    <w:rsid w:val="00F708B0"/>
    <w:rsid w:val="00F777FE"/>
    <w:rsid w:val="00F9150D"/>
    <w:rsid w:val="00FA07C6"/>
    <w:rsid w:val="00FA0D01"/>
    <w:rsid w:val="00FA2616"/>
    <w:rsid w:val="00FA3273"/>
    <w:rsid w:val="00FA345F"/>
    <w:rsid w:val="00FB1666"/>
    <w:rsid w:val="00FB6427"/>
    <w:rsid w:val="00FB6D32"/>
    <w:rsid w:val="00FC5609"/>
    <w:rsid w:val="00FC582E"/>
    <w:rsid w:val="00FD25A9"/>
    <w:rsid w:val="00FD298F"/>
    <w:rsid w:val="00FD366F"/>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TdocHeading1">
    <w:name w:val="Tdoc_Heading_1"/>
    <w:basedOn w:val="1"/>
    <w:next w:val="a"/>
    <w:autoRedefine/>
    <w:rsid w:val="00A84C23"/>
    <w:pPr>
      <w:numPr>
        <w:numId w:val="26"/>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8CCC7-2F3A-4724-832F-A1D4D22E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1426</Words>
  <Characters>8132</Characters>
  <Application>Microsoft Office Word</Application>
  <DocSecurity>0</DocSecurity>
  <Lines>67</Lines>
  <Paragraphs>19</Paragraphs>
  <ScaleCrop>false</ScaleCrop>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Xinra Kung(龔逸軒)</dc:creator>
  <cp:lastModifiedBy>ASUSTeK (Lider)</cp:lastModifiedBy>
  <cp:revision>2</cp:revision>
  <dcterms:created xsi:type="dcterms:W3CDTF">2022-02-14T02:51:00Z</dcterms:created>
  <dcterms:modified xsi:type="dcterms:W3CDTF">2022-02-14T02:51:00Z</dcterms:modified>
</cp:coreProperties>
</file>